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2B" w:rsidRPr="00CF3EDB" w:rsidRDefault="00AF4E2B" w:rsidP="00AB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3EDB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9644B" w:rsidRPr="00CF3EDB" w:rsidRDefault="009710A5" w:rsidP="004A5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UZ IZVJEŠ</w:t>
      </w:r>
      <w:r w:rsidR="00C10B98" w:rsidRPr="00CF3EDB">
        <w:rPr>
          <w:rFonts w:ascii="Times New Roman" w:hAnsi="Times New Roman" w:cs="Times New Roman"/>
          <w:b/>
          <w:sz w:val="24"/>
          <w:szCs w:val="24"/>
        </w:rPr>
        <w:t>ĆE O IZVRŠENJU PRORAČUNA</w:t>
      </w:r>
      <w:r w:rsidR="000F7592" w:rsidRPr="00CF3EDB">
        <w:rPr>
          <w:rFonts w:ascii="Times New Roman" w:hAnsi="Times New Roman" w:cs="Times New Roman"/>
          <w:b/>
          <w:sz w:val="24"/>
          <w:szCs w:val="24"/>
        </w:rPr>
        <w:t xml:space="preserve"> AGENCIJE ZA PREDŠKOLSKO, OSNOVNO I SREDNJE OBRAZOVANJE </w:t>
      </w:r>
      <w:r w:rsidR="00C10B98" w:rsidRPr="00CF3EDB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CE51E8">
        <w:rPr>
          <w:rFonts w:ascii="Times New Roman" w:hAnsi="Times New Roman" w:cs="Times New Roman"/>
          <w:b/>
          <w:sz w:val="24"/>
          <w:szCs w:val="24"/>
        </w:rPr>
        <w:t>21</w:t>
      </w:r>
      <w:r w:rsidRPr="00CF3EDB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Izvješ</w:t>
      </w:r>
      <w:r w:rsidR="00CE51E8">
        <w:rPr>
          <w:rFonts w:ascii="Times New Roman" w:hAnsi="Times New Roman" w:cs="Times New Roman"/>
          <w:sz w:val="24"/>
          <w:szCs w:val="24"/>
        </w:rPr>
        <w:t>će o izvršenju proračuna za 2021</w:t>
      </w:r>
      <w:r w:rsidRPr="00CF3EDB">
        <w:rPr>
          <w:rFonts w:ascii="Times New Roman" w:hAnsi="Times New Roman" w:cs="Times New Roman"/>
          <w:sz w:val="24"/>
          <w:szCs w:val="24"/>
        </w:rPr>
        <w:t>. godinu je sačinjeno sukladno Instrukciji Ministarstva financija i trezora BiH za sačinjavanje godišnjeg izvješća o</w:t>
      </w:r>
      <w:r w:rsidR="009B6D7E">
        <w:rPr>
          <w:rFonts w:ascii="Times New Roman" w:hAnsi="Times New Roman" w:cs="Times New Roman"/>
          <w:sz w:val="24"/>
          <w:szCs w:val="24"/>
        </w:rPr>
        <w:t xml:space="preserve"> izvršenju proračuna za period 1.</w:t>
      </w:r>
      <w:r w:rsidRPr="00CF3EDB">
        <w:rPr>
          <w:rFonts w:ascii="Times New Roman" w:hAnsi="Times New Roman" w:cs="Times New Roman"/>
          <w:sz w:val="24"/>
          <w:szCs w:val="24"/>
        </w:rPr>
        <w:t>1.-</w:t>
      </w:r>
      <w:r w:rsidR="00E04A00">
        <w:rPr>
          <w:rFonts w:ascii="Times New Roman" w:hAnsi="Times New Roman" w:cs="Times New Roman"/>
          <w:sz w:val="24"/>
          <w:szCs w:val="24"/>
        </w:rPr>
        <w:t>31.12.2021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7065D1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godine</w:t>
      </w:r>
      <w:r w:rsidR="005A796A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broj 05</w:t>
      </w:r>
      <w:r w:rsidR="00235996" w:rsidRPr="00CF3EDB">
        <w:rPr>
          <w:rFonts w:ascii="Times New Roman" w:hAnsi="Times New Roman" w:cs="Times New Roman"/>
          <w:sz w:val="24"/>
          <w:szCs w:val="24"/>
        </w:rPr>
        <w:t>-</w:t>
      </w:r>
      <w:r w:rsidR="00DC0ECF" w:rsidRPr="00CF3EDB">
        <w:rPr>
          <w:rFonts w:ascii="Times New Roman" w:hAnsi="Times New Roman" w:cs="Times New Roman"/>
          <w:sz w:val="24"/>
          <w:szCs w:val="24"/>
        </w:rPr>
        <w:t>16-</w:t>
      </w:r>
      <w:r w:rsidR="009B6D7E">
        <w:rPr>
          <w:rFonts w:ascii="Times New Roman" w:hAnsi="Times New Roman" w:cs="Times New Roman"/>
          <w:sz w:val="24"/>
          <w:szCs w:val="24"/>
        </w:rPr>
        <w:t>2</w:t>
      </w:r>
      <w:r w:rsidR="00DC0ECF" w:rsidRPr="00CF3EDB">
        <w:rPr>
          <w:rFonts w:ascii="Times New Roman" w:hAnsi="Times New Roman" w:cs="Times New Roman"/>
          <w:sz w:val="24"/>
          <w:szCs w:val="24"/>
        </w:rPr>
        <w:t>-</w:t>
      </w:r>
      <w:r w:rsidR="00CE51E8">
        <w:rPr>
          <w:rFonts w:ascii="Times New Roman" w:hAnsi="Times New Roman" w:cs="Times New Roman"/>
          <w:sz w:val="24"/>
          <w:szCs w:val="24"/>
        </w:rPr>
        <w:t>477-1/22 od 5</w:t>
      </w:r>
      <w:r w:rsidR="009B6D7E">
        <w:rPr>
          <w:rFonts w:ascii="Times New Roman" w:hAnsi="Times New Roman" w:cs="Times New Roman"/>
          <w:sz w:val="24"/>
          <w:szCs w:val="24"/>
        </w:rPr>
        <w:t>.1.202</w:t>
      </w:r>
      <w:r w:rsidR="00CE51E8">
        <w:rPr>
          <w:rFonts w:ascii="Times New Roman" w:hAnsi="Times New Roman" w:cs="Times New Roman"/>
          <w:sz w:val="24"/>
          <w:szCs w:val="24"/>
        </w:rPr>
        <w:t>2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DC0ECF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422535" w:rsidRDefault="00A85263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Usvajanjem Zakona o proračunu institucija Bosne i Hercegovine i međunarodnih o</w:t>
      </w:r>
      <w:r w:rsidR="002A0B03">
        <w:rPr>
          <w:rFonts w:ascii="Times New Roman" w:hAnsi="Times New Roman" w:cs="Times New Roman"/>
          <w:sz w:val="24"/>
          <w:szCs w:val="24"/>
        </w:rPr>
        <w:t>bveza Bosne i Hercegovine za 2020</w:t>
      </w:r>
      <w:r w:rsidRPr="00CF3EDB">
        <w:rPr>
          <w:rFonts w:ascii="Times New Roman" w:hAnsi="Times New Roman" w:cs="Times New Roman"/>
          <w:sz w:val="24"/>
          <w:szCs w:val="24"/>
        </w:rPr>
        <w:t>. godinu,</w:t>
      </w:r>
      <w:r w:rsidR="00981A11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Agenciji za predškolsko, osnovno i srednje obrazovanje je odobreno </w:t>
      </w:r>
      <w:r w:rsidR="002A0B03" w:rsidRPr="006B6A71">
        <w:rPr>
          <w:rFonts w:ascii="Times New Roman" w:hAnsi="Times New Roman" w:cs="Times New Roman"/>
          <w:b/>
          <w:sz w:val="24"/>
          <w:szCs w:val="24"/>
        </w:rPr>
        <w:t>1.206</w:t>
      </w:r>
      <w:r w:rsidR="00911B7B" w:rsidRPr="006B6A71">
        <w:rPr>
          <w:rFonts w:ascii="Times New Roman" w:hAnsi="Times New Roman" w:cs="Times New Roman"/>
          <w:b/>
          <w:sz w:val="24"/>
          <w:szCs w:val="24"/>
        </w:rPr>
        <w:t>.000 KM</w:t>
      </w:r>
      <w:r w:rsidR="00422535">
        <w:rPr>
          <w:rFonts w:ascii="Times New Roman" w:hAnsi="Times New Roman" w:cs="Times New Roman"/>
          <w:sz w:val="24"/>
          <w:szCs w:val="24"/>
        </w:rPr>
        <w:t xml:space="preserve"> (tekući izdaci </w:t>
      </w:r>
      <w:r w:rsidR="00422535" w:rsidRPr="007D16A7">
        <w:rPr>
          <w:rFonts w:ascii="Times New Roman" w:hAnsi="Times New Roman" w:cs="Times New Roman"/>
          <w:b/>
          <w:sz w:val="24"/>
          <w:szCs w:val="24"/>
        </w:rPr>
        <w:t>1.169</w:t>
      </w:r>
      <w:r w:rsidR="007D16A7">
        <w:rPr>
          <w:rFonts w:ascii="Times New Roman" w:hAnsi="Times New Roman" w:cs="Times New Roman"/>
          <w:b/>
          <w:sz w:val="24"/>
          <w:szCs w:val="24"/>
        </w:rPr>
        <w:t>.</w:t>
      </w:r>
      <w:r w:rsidR="00422535" w:rsidRPr="007D16A7">
        <w:rPr>
          <w:rFonts w:ascii="Times New Roman" w:hAnsi="Times New Roman" w:cs="Times New Roman"/>
          <w:b/>
          <w:sz w:val="24"/>
          <w:szCs w:val="24"/>
        </w:rPr>
        <w:t>000</w:t>
      </w:r>
      <w:r w:rsidR="00422535">
        <w:rPr>
          <w:rFonts w:ascii="Times New Roman" w:hAnsi="Times New Roman" w:cs="Times New Roman"/>
          <w:sz w:val="24"/>
          <w:szCs w:val="24"/>
        </w:rPr>
        <w:t xml:space="preserve"> </w:t>
      </w:r>
      <w:r w:rsidR="00422535" w:rsidRPr="007D16A7">
        <w:rPr>
          <w:rFonts w:ascii="Times New Roman" w:hAnsi="Times New Roman" w:cs="Times New Roman"/>
          <w:b/>
          <w:sz w:val="24"/>
          <w:szCs w:val="24"/>
        </w:rPr>
        <w:t>KM</w:t>
      </w:r>
      <w:r w:rsidR="00422535">
        <w:rPr>
          <w:rFonts w:ascii="Times New Roman" w:hAnsi="Times New Roman" w:cs="Times New Roman"/>
          <w:sz w:val="24"/>
          <w:szCs w:val="24"/>
        </w:rPr>
        <w:t xml:space="preserve"> i kapitalni izdaci </w:t>
      </w:r>
      <w:r w:rsidR="00422535" w:rsidRPr="007D16A7">
        <w:rPr>
          <w:rFonts w:ascii="Times New Roman" w:hAnsi="Times New Roman" w:cs="Times New Roman"/>
          <w:b/>
          <w:sz w:val="24"/>
          <w:szCs w:val="24"/>
        </w:rPr>
        <w:t>37.000 KM</w:t>
      </w:r>
      <w:r w:rsidR="00422535">
        <w:rPr>
          <w:rFonts w:ascii="Times New Roman" w:hAnsi="Times New Roman" w:cs="Times New Roman"/>
          <w:sz w:val="24"/>
          <w:szCs w:val="24"/>
        </w:rPr>
        <w:t>)</w:t>
      </w:r>
      <w:r w:rsidR="00612A12">
        <w:rPr>
          <w:rFonts w:ascii="Times New Roman" w:hAnsi="Times New Roman" w:cs="Times New Roman"/>
          <w:sz w:val="24"/>
          <w:szCs w:val="24"/>
        </w:rPr>
        <w:t xml:space="preserve"> </w:t>
      </w:r>
      <w:r w:rsidR="00612A12" w:rsidRPr="00CB2C44">
        <w:rPr>
          <w:rFonts w:ascii="Times New Roman" w:hAnsi="Times New Roman" w:cs="Times New Roman"/>
          <w:sz w:val="24"/>
          <w:szCs w:val="24"/>
        </w:rPr>
        <w:t>što je predstavljalo i iznos odobrenog proračuna za 2021. godinu</w:t>
      </w:r>
      <w:r w:rsidR="00422535" w:rsidRPr="00CB2C44">
        <w:rPr>
          <w:rFonts w:ascii="Times New Roman" w:hAnsi="Times New Roman" w:cs="Times New Roman"/>
          <w:sz w:val="24"/>
          <w:szCs w:val="24"/>
        </w:rPr>
        <w:t xml:space="preserve">. U izvještajnom razdoblju ostvarenje </w:t>
      </w:r>
      <w:r w:rsidR="00422535">
        <w:rPr>
          <w:rFonts w:ascii="Times New Roman" w:hAnsi="Times New Roman" w:cs="Times New Roman"/>
          <w:sz w:val="24"/>
          <w:szCs w:val="24"/>
        </w:rPr>
        <w:t>troškova u odnosu na odobrena sredstva</w:t>
      </w:r>
      <w:r w:rsidR="006D6CDB">
        <w:rPr>
          <w:rFonts w:ascii="Times New Roman" w:hAnsi="Times New Roman" w:cs="Times New Roman"/>
          <w:sz w:val="24"/>
          <w:szCs w:val="24"/>
        </w:rPr>
        <w:t xml:space="preserve"> bilo</w:t>
      </w:r>
      <w:r w:rsidR="00422535">
        <w:rPr>
          <w:rFonts w:ascii="Times New Roman" w:hAnsi="Times New Roman" w:cs="Times New Roman"/>
          <w:sz w:val="24"/>
          <w:szCs w:val="24"/>
        </w:rPr>
        <w:t xml:space="preserve"> je </w:t>
      </w:r>
      <w:r w:rsidR="00422535" w:rsidRPr="00F41DAD">
        <w:rPr>
          <w:rFonts w:ascii="Times New Roman" w:hAnsi="Times New Roman" w:cs="Times New Roman"/>
          <w:b/>
          <w:sz w:val="24"/>
          <w:szCs w:val="24"/>
        </w:rPr>
        <w:t>1.047.3</w:t>
      </w:r>
      <w:r w:rsidR="00024EEC">
        <w:rPr>
          <w:rFonts w:ascii="Times New Roman" w:hAnsi="Times New Roman" w:cs="Times New Roman"/>
          <w:b/>
          <w:sz w:val="24"/>
          <w:szCs w:val="24"/>
        </w:rPr>
        <w:t>03</w:t>
      </w:r>
      <w:r w:rsidR="00F41DAD">
        <w:rPr>
          <w:rFonts w:ascii="Times New Roman" w:hAnsi="Times New Roman" w:cs="Times New Roman"/>
          <w:sz w:val="24"/>
          <w:szCs w:val="24"/>
        </w:rPr>
        <w:t xml:space="preserve"> </w:t>
      </w:r>
      <w:r w:rsidR="00F41DAD" w:rsidRPr="00F41DAD">
        <w:rPr>
          <w:rFonts w:ascii="Times New Roman" w:hAnsi="Times New Roman" w:cs="Times New Roman"/>
          <w:b/>
          <w:sz w:val="24"/>
          <w:szCs w:val="24"/>
        </w:rPr>
        <w:t>KM</w:t>
      </w:r>
      <w:r w:rsidR="00422535" w:rsidRPr="00F41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535">
        <w:rPr>
          <w:rFonts w:ascii="Times New Roman" w:hAnsi="Times New Roman" w:cs="Times New Roman"/>
          <w:sz w:val="24"/>
          <w:szCs w:val="24"/>
        </w:rPr>
        <w:t xml:space="preserve">ili </w:t>
      </w:r>
      <w:r w:rsidR="00422535" w:rsidRPr="00F41DAD">
        <w:rPr>
          <w:rFonts w:ascii="Times New Roman" w:hAnsi="Times New Roman" w:cs="Times New Roman"/>
          <w:b/>
          <w:sz w:val="24"/>
          <w:szCs w:val="24"/>
        </w:rPr>
        <w:t>87%</w:t>
      </w:r>
      <w:r w:rsidR="00422535">
        <w:rPr>
          <w:rFonts w:ascii="Times New Roman" w:hAnsi="Times New Roman" w:cs="Times New Roman"/>
          <w:sz w:val="24"/>
          <w:szCs w:val="24"/>
        </w:rPr>
        <w:t>.</w:t>
      </w:r>
      <w:r w:rsidR="007D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69" w:rsidRPr="00CF3EDB" w:rsidRDefault="00732A69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25A" w:rsidRPr="00CF3EDB" w:rsidRDefault="00AF4E2B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     A) </w:t>
      </w:r>
      <w:r w:rsidR="002F1980" w:rsidRPr="00CF3EDB">
        <w:rPr>
          <w:rFonts w:ascii="Times New Roman" w:hAnsi="Times New Roman" w:cs="Times New Roman"/>
          <w:b/>
          <w:sz w:val="24"/>
          <w:szCs w:val="24"/>
        </w:rPr>
        <w:t>BILANCA STANJA</w:t>
      </w:r>
    </w:p>
    <w:p w:rsidR="00D73E5D" w:rsidRDefault="00D73E5D" w:rsidP="00D73E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poziciji Stalna sredstva iskazana</w:t>
      </w:r>
      <w:r w:rsidR="00CB6EB9">
        <w:rPr>
          <w:rFonts w:ascii="Times New Roman" w:hAnsi="Times New Roman" w:cs="Times New Roman"/>
          <w:sz w:val="24"/>
          <w:szCs w:val="24"/>
        </w:rPr>
        <w:t xml:space="preserve"> su stalna sredstva u iznosu 465.447</w:t>
      </w:r>
      <w:r>
        <w:rPr>
          <w:rFonts w:ascii="Times New Roman" w:hAnsi="Times New Roman" w:cs="Times New Roman"/>
          <w:sz w:val="24"/>
          <w:szCs w:val="24"/>
        </w:rPr>
        <w:t xml:space="preserve"> KM, ispravka vrijednosti na dan 31.12.2</w:t>
      </w:r>
      <w:r w:rsidR="00CB6EB9">
        <w:rPr>
          <w:rFonts w:ascii="Times New Roman" w:hAnsi="Times New Roman" w:cs="Times New Roman"/>
          <w:sz w:val="24"/>
          <w:szCs w:val="24"/>
        </w:rPr>
        <w:t xml:space="preserve">021. godine u iznosu </w:t>
      </w:r>
      <w:r w:rsidR="008E43F5">
        <w:rPr>
          <w:rFonts w:ascii="Times New Roman" w:hAnsi="Times New Roman" w:cs="Times New Roman"/>
          <w:sz w:val="24"/>
          <w:szCs w:val="24"/>
        </w:rPr>
        <w:t>422.090</w:t>
      </w:r>
      <w:r w:rsidR="007065D1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 te knjigovods</w:t>
      </w:r>
      <w:r w:rsidR="008E43F5">
        <w:rPr>
          <w:rFonts w:ascii="Times New Roman" w:hAnsi="Times New Roman" w:cs="Times New Roman"/>
          <w:sz w:val="24"/>
          <w:szCs w:val="24"/>
        </w:rPr>
        <w:t>tvena vrijednost u iznosu 43.357</w:t>
      </w:r>
      <w:r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D73E5D" w:rsidRDefault="00D73E5D" w:rsidP="00D7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poziciji Pasive nalaze se kratkoročne obveze i r</w:t>
      </w:r>
      <w:r w:rsidR="00030348">
        <w:rPr>
          <w:rFonts w:ascii="Times New Roman" w:hAnsi="Times New Roman" w:cs="Times New Roman"/>
          <w:sz w:val="24"/>
          <w:szCs w:val="24"/>
        </w:rPr>
        <w:t>azgraničenja u iznosu od 146.560</w:t>
      </w:r>
      <w:r>
        <w:rPr>
          <w:rFonts w:ascii="Times New Roman" w:hAnsi="Times New Roman" w:cs="Times New Roman"/>
          <w:sz w:val="24"/>
          <w:szCs w:val="24"/>
        </w:rPr>
        <w:t xml:space="preserve"> KM, a odnose se na kratkoročne tekuće obveze</w:t>
      </w:r>
      <w:r w:rsidR="00030348">
        <w:rPr>
          <w:rFonts w:ascii="Times New Roman" w:hAnsi="Times New Roman" w:cs="Times New Roman"/>
          <w:sz w:val="24"/>
          <w:szCs w:val="24"/>
        </w:rPr>
        <w:t xml:space="preserve"> u iznosu od 69.705</w:t>
      </w:r>
      <w:r w:rsidR="007065D1">
        <w:rPr>
          <w:rFonts w:ascii="Times New Roman" w:hAnsi="Times New Roman" w:cs="Times New Roman"/>
          <w:sz w:val="24"/>
          <w:szCs w:val="24"/>
        </w:rPr>
        <w:t xml:space="preserve"> KM te obveze</w:t>
      </w:r>
      <w:r>
        <w:rPr>
          <w:rFonts w:ascii="Times New Roman" w:hAnsi="Times New Roman" w:cs="Times New Roman"/>
          <w:sz w:val="24"/>
          <w:szCs w:val="24"/>
        </w:rPr>
        <w:t xml:space="preserve"> prema</w:t>
      </w:r>
      <w:r w:rsidR="00030348">
        <w:rPr>
          <w:rFonts w:ascii="Times New Roman" w:hAnsi="Times New Roman" w:cs="Times New Roman"/>
          <w:sz w:val="24"/>
          <w:szCs w:val="24"/>
        </w:rPr>
        <w:t xml:space="preserve"> djelatnicima u iznosu od 76.855</w:t>
      </w:r>
      <w:r>
        <w:rPr>
          <w:rFonts w:ascii="Times New Roman" w:hAnsi="Times New Roman" w:cs="Times New Roman"/>
          <w:sz w:val="24"/>
          <w:szCs w:val="24"/>
        </w:rPr>
        <w:t xml:space="preserve"> KM. </w:t>
      </w:r>
    </w:p>
    <w:p w:rsidR="002B53B0" w:rsidRDefault="002B53B0" w:rsidP="00732A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53B0" w:rsidRPr="00CF3EDB" w:rsidRDefault="00AF4E2B" w:rsidP="002B53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F1980" w:rsidRPr="00CF3EDB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9710A5" w:rsidRPr="00CF3EDB" w:rsidRDefault="00732A6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TEKUĆI 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CI: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Bruto plaće i naknade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</w:p>
    <w:p w:rsidR="00C05505" w:rsidRDefault="00F55098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Sredstva za plaće uposlenih o</w:t>
      </w:r>
      <w:r w:rsidR="00B04699" w:rsidRPr="00CF3EDB">
        <w:rPr>
          <w:rFonts w:ascii="Times New Roman" w:hAnsi="Times New Roman" w:cs="Times New Roman"/>
          <w:sz w:val="24"/>
          <w:szCs w:val="24"/>
        </w:rPr>
        <w:t xml:space="preserve">dobrena su u iznosu </w:t>
      </w:r>
      <w:r w:rsidR="00B20161" w:rsidRPr="006B6A71">
        <w:rPr>
          <w:rFonts w:ascii="Times New Roman" w:hAnsi="Times New Roman" w:cs="Times New Roman"/>
          <w:b/>
          <w:sz w:val="24"/>
          <w:szCs w:val="24"/>
        </w:rPr>
        <w:t>817</w:t>
      </w:r>
      <w:r w:rsidR="007E1D19" w:rsidRPr="006B6A71">
        <w:rPr>
          <w:rFonts w:ascii="Times New Roman" w:hAnsi="Times New Roman" w:cs="Times New Roman"/>
          <w:b/>
          <w:sz w:val="24"/>
          <w:szCs w:val="24"/>
        </w:rPr>
        <w:t>.000</w:t>
      </w:r>
      <w:r w:rsidRPr="006B6A71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a u izvj</w:t>
      </w:r>
      <w:r w:rsidR="008D09DC" w:rsidRPr="00CF3EDB">
        <w:rPr>
          <w:rFonts w:ascii="Times New Roman" w:hAnsi="Times New Roman" w:cs="Times New Roman"/>
          <w:sz w:val="24"/>
          <w:szCs w:val="24"/>
        </w:rPr>
        <w:t>eštaj</w:t>
      </w:r>
      <w:r w:rsidR="00F52AA2" w:rsidRPr="00CF3EDB">
        <w:rPr>
          <w:rFonts w:ascii="Times New Roman" w:hAnsi="Times New Roman" w:cs="Times New Roman"/>
          <w:sz w:val="24"/>
          <w:szCs w:val="24"/>
        </w:rPr>
        <w:t xml:space="preserve">nom periodu je ostvareno </w:t>
      </w:r>
      <w:r w:rsidR="00077EE8">
        <w:rPr>
          <w:rFonts w:ascii="Times New Roman" w:hAnsi="Times New Roman" w:cs="Times New Roman"/>
          <w:b/>
          <w:sz w:val="24"/>
          <w:szCs w:val="24"/>
        </w:rPr>
        <w:t>796.398 KM ili 97</w:t>
      </w:r>
      <w:r w:rsidR="00F52AA2" w:rsidRPr="006B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A71">
        <w:rPr>
          <w:rFonts w:ascii="Times New Roman" w:hAnsi="Times New Roman" w:cs="Times New Roman"/>
          <w:b/>
          <w:sz w:val="24"/>
          <w:szCs w:val="24"/>
        </w:rPr>
        <w:t>%.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Navedena sredstva se odnose na neto plaće, porez na plaću, doprinose za mirovinsko</w:t>
      </w:r>
      <w:r w:rsidR="00C05505" w:rsidRPr="00CF3EDB">
        <w:rPr>
          <w:rFonts w:ascii="Times New Roman" w:hAnsi="Times New Roman" w:cs="Times New Roman"/>
          <w:sz w:val="24"/>
          <w:szCs w:val="24"/>
        </w:rPr>
        <w:t>, zdravstveno, neuposlene, dječ</w:t>
      </w:r>
      <w:r w:rsidRPr="00CF3EDB">
        <w:rPr>
          <w:rFonts w:ascii="Times New Roman" w:hAnsi="Times New Roman" w:cs="Times New Roman"/>
          <w:sz w:val="24"/>
          <w:szCs w:val="24"/>
        </w:rPr>
        <w:t>ju zaštitu</w:t>
      </w:r>
      <w:r w:rsidR="00C05505" w:rsidRPr="00CF3EDB">
        <w:rPr>
          <w:rFonts w:ascii="Times New Roman" w:hAnsi="Times New Roman" w:cs="Times New Roman"/>
          <w:sz w:val="24"/>
          <w:szCs w:val="24"/>
        </w:rPr>
        <w:t xml:space="preserve"> i na naknadu za zaštitu od prirodnih i drugih nesreća.</w:t>
      </w:r>
      <w:r w:rsidR="00077EE8">
        <w:rPr>
          <w:rFonts w:ascii="Times New Roman" w:hAnsi="Times New Roman" w:cs="Times New Roman"/>
          <w:sz w:val="24"/>
          <w:szCs w:val="24"/>
        </w:rPr>
        <w:t xml:space="preserve"> Na kraju 2021.godine u Agenc</w:t>
      </w:r>
      <w:r w:rsidR="00A03A16">
        <w:rPr>
          <w:rFonts w:ascii="Times New Roman" w:hAnsi="Times New Roman" w:cs="Times New Roman"/>
          <w:sz w:val="24"/>
          <w:szCs w:val="24"/>
        </w:rPr>
        <w:t>iji je bilo 25 uposlenih. Jedna uposlenica je otišla u mirovinu u rujnu 2021.godine.</w:t>
      </w:r>
    </w:p>
    <w:p w:rsidR="00A03A16" w:rsidRDefault="00A03A16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N</w:t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>aknada troškova zaposlenih</w:t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03A16" w:rsidRPr="00A03A16" w:rsidRDefault="00C05505" w:rsidP="00A03A16">
      <w:pPr>
        <w:jc w:val="both"/>
        <w:rPr>
          <w:rFonts w:ascii="Times New Roman" w:hAnsi="Times New Roman"/>
          <w:color w:val="000000"/>
          <w:sz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Odobrena sredstva na ovoj poziciji iznose</w:t>
      </w:r>
      <w:r w:rsidR="006B6A71">
        <w:rPr>
          <w:rFonts w:ascii="Times New Roman" w:hAnsi="Times New Roman" w:cs="Times New Roman"/>
          <w:sz w:val="24"/>
          <w:szCs w:val="24"/>
        </w:rPr>
        <w:t xml:space="preserve"> </w:t>
      </w:r>
      <w:r w:rsidR="00A03A16">
        <w:rPr>
          <w:rFonts w:ascii="Times New Roman" w:hAnsi="Times New Roman" w:cs="Times New Roman"/>
          <w:b/>
          <w:sz w:val="24"/>
          <w:szCs w:val="24"/>
        </w:rPr>
        <w:t>105</w:t>
      </w:r>
      <w:r w:rsidRPr="0066226F">
        <w:rPr>
          <w:rFonts w:ascii="Times New Roman" w:hAnsi="Times New Roman" w:cs="Times New Roman"/>
          <w:b/>
          <w:sz w:val="24"/>
          <w:szCs w:val="24"/>
        </w:rPr>
        <w:t>.000 KM</w:t>
      </w:r>
      <w:r w:rsidRPr="00CF3EDB">
        <w:rPr>
          <w:rFonts w:ascii="Times New Roman" w:hAnsi="Times New Roman" w:cs="Times New Roman"/>
          <w:sz w:val="24"/>
          <w:szCs w:val="24"/>
        </w:rPr>
        <w:t xml:space="preserve"> a u izvještajnom razdoblju je ostvareno </w:t>
      </w:r>
      <w:r w:rsidR="00A03A16">
        <w:rPr>
          <w:rFonts w:ascii="Times New Roman" w:hAnsi="Times New Roman" w:cs="Times New Roman"/>
          <w:b/>
          <w:sz w:val="24"/>
          <w:szCs w:val="24"/>
        </w:rPr>
        <w:t>100.420</w:t>
      </w:r>
      <w:r w:rsidRPr="006B6A71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A03A16">
        <w:rPr>
          <w:rFonts w:ascii="Times New Roman" w:hAnsi="Times New Roman" w:cs="Times New Roman"/>
          <w:b/>
          <w:sz w:val="24"/>
          <w:szCs w:val="24"/>
        </w:rPr>
        <w:t>96</w:t>
      </w:r>
      <w:r w:rsidR="008964AC" w:rsidRPr="006B6A71">
        <w:rPr>
          <w:rFonts w:ascii="Times New Roman" w:hAnsi="Times New Roman" w:cs="Times New Roman"/>
          <w:b/>
          <w:sz w:val="24"/>
          <w:szCs w:val="24"/>
        </w:rPr>
        <w:t>%.</w:t>
      </w:r>
      <w:r w:rsidR="00A0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4AC" w:rsidRPr="00CF3EDB">
        <w:rPr>
          <w:rFonts w:ascii="Times New Roman" w:hAnsi="Times New Roman" w:cs="Times New Roman"/>
          <w:sz w:val="24"/>
          <w:szCs w:val="24"/>
        </w:rPr>
        <w:t xml:space="preserve">U strukturi ovih troškova zastupljene su 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66226F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8964AC" w:rsidRPr="00CF3EDB">
        <w:rPr>
          <w:rFonts w:ascii="Times New Roman" w:hAnsi="Times New Roman" w:cs="Times New Roman"/>
          <w:sz w:val="24"/>
          <w:szCs w:val="24"/>
        </w:rPr>
        <w:t xml:space="preserve"> prijevoz na posao i sa posla, naknade troškova smještaja, naknade za odvojeni ži</w:t>
      </w:r>
      <w:r w:rsidR="009A0172">
        <w:rPr>
          <w:rFonts w:ascii="Times New Roman" w:hAnsi="Times New Roman" w:cs="Times New Roman"/>
          <w:sz w:val="24"/>
          <w:szCs w:val="24"/>
        </w:rPr>
        <w:t xml:space="preserve">vot, ishranu, regres, </w:t>
      </w:r>
      <w:r w:rsidR="008964AC" w:rsidRPr="00CF3EDB">
        <w:rPr>
          <w:rFonts w:ascii="Times New Roman" w:hAnsi="Times New Roman" w:cs="Times New Roman"/>
          <w:sz w:val="24"/>
          <w:szCs w:val="24"/>
        </w:rPr>
        <w:t xml:space="preserve">porez na </w:t>
      </w:r>
      <w:r w:rsidR="008964AC" w:rsidRPr="00CF3EDB">
        <w:rPr>
          <w:rFonts w:ascii="Times New Roman" w:hAnsi="Times New Roman" w:cs="Times New Roman"/>
          <w:sz w:val="24"/>
          <w:szCs w:val="24"/>
        </w:rPr>
        <w:lastRenderedPageBreak/>
        <w:t>naknade i doprinosi na op</w:t>
      </w:r>
      <w:r w:rsidR="00AC035A">
        <w:rPr>
          <w:rFonts w:ascii="Times New Roman" w:hAnsi="Times New Roman" w:cs="Times New Roman"/>
          <w:sz w:val="24"/>
          <w:szCs w:val="24"/>
        </w:rPr>
        <w:t>o</w:t>
      </w:r>
      <w:r w:rsidR="008964AC" w:rsidRPr="00CF3EDB">
        <w:rPr>
          <w:rFonts w:ascii="Times New Roman" w:hAnsi="Times New Roman" w:cs="Times New Roman"/>
          <w:sz w:val="24"/>
          <w:szCs w:val="24"/>
        </w:rPr>
        <w:t>rezivi dio naknada.</w:t>
      </w:r>
      <w:r w:rsidR="003D6C2A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A03A16" w:rsidRPr="00A03A16">
        <w:rPr>
          <w:rFonts w:ascii="Times New Roman" w:hAnsi="Times New Roman"/>
          <w:sz w:val="24"/>
        </w:rPr>
        <w:t>Budući da proračun za 2021.godinu nije usvojen,</w:t>
      </w:r>
      <w:r w:rsidR="00A03A16">
        <w:rPr>
          <w:rFonts w:ascii="Times New Roman" w:hAnsi="Times New Roman"/>
          <w:sz w:val="24"/>
        </w:rPr>
        <w:t xml:space="preserve"> a s obzirom na</w:t>
      </w:r>
      <w:r w:rsidR="00A03A16" w:rsidRPr="00A03A16">
        <w:rPr>
          <w:rFonts w:ascii="Times New Roman" w:hAnsi="Times New Roman"/>
          <w:sz w:val="24"/>
        </w:rPr>
        <w:t xml:space="preserve"> povećan broj zaposlenih</w:t>
      </w:r>
      <w:r w:rsidR="00A03A16" w:rsidRPr="00A03A16">
        <w:rPr>
          <w:rFonts w:ascii="Times New Roman" w:hAnsi="Times New Roman"/>
          <w:color w:val="FF0000"/>
          <w:sz w:val="24"/>
        </w:rPr>
        <w:t xml:space="preserve"> </w:t>
      </w:r>
      <w:r w:rsidR="00A03A16" w:rsidRPr="00A03A16">
        <w:rPr>
          <w:rFonts w:ascii="Times New Roman" w:hAnsi="Times New Roman"/>
          <w:color w:val="000000"/>
          <w:sz w:val="24"/>
        </w:rPr>
        <w:t xml:space="preserve">i povećanje rashoda na pozicijama plaća i naknada uposlenih, </w:t>
      </w:r>
      <w:r w:rsidR="00A03A16">
        <w:rPr>
          <w:rFonts w:ascii="Times New Roman" w:hAnsi="Times New Roman"/>
          <w:color w:val="000000"/>
          <w:sz w:val="24"/>
        </w:rPr>
        <w:t>u 2021.godini Agencija je</w:t>
      </w:r>
      <w:r w:rsidR="009A0172">
        <w:rPr>
          <w:rFonts w:ascii="Times New Roman" w:hAnsi="Times New Roman"/>
          <w:color w:val="000000"/>
          <w:sz w:val="24"/>
        </w:rPr>
        <w:t xml:space="preserve"> Ministarstvu financija i trezora</w:t>
      </w:r>
      <w:r w:rsidR="00A03A16">
        <w:rPr>
          <w:rFonts w:ascii="Times New Roman" w:hAnsi="Times New Roman"/>
          <w:color w:val="000000"/>
          <w:sz w:val="24"/>
        </w:rPr>
        <w:t xml:space="preserve"> uputila Zahtjev za prestrukturiranje rashoda. Izvršeno je umanjenje sa konta putnih troškova u iznosu od 7.000,00 KM, te su ista sredstva prebačena na konto Naknade troškova zaposlenih. </w:t>
      </w:r>
    </w:p>
    <w:p w:rsidR="00C55740" w:rsidRDefault="00C55740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F0086A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6A">
        <w:rPr>
          <w:rFonts w:ascii="Times New Roman" w:hAnsi="Times New Roman" w:cs="Times New Roman"/>
          <w:b/>
          <w:sz w:val="24"/>
          <w:szCs w:val="24"/>
        </w:rPr>
        <w:t>Putni troškovi</w:t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="007D4919" w:rsidRPr="00F0086A">
        <w:rPr>
          <w:rFonts w:ascii="Times New Roman" w:hAnsi="Times New Roman" w:cs="Times New Roman"/>
          <w:b/>
          <w:sz w:val="24"/>
          <w:szCs w:val="24"/>
        </w:rPr>
        <w:tab/>
      </w:r>
      <w:r w:rsidR="007D4919" w:rsidRPr="00F0086A">
        <w:rPr>
          <w:rFonts w:ascii="Times New Roman" w:hAnsi="Times New Roman" w:cs="Times New Roman"/>
          <w:b/>
          <w:sz w:val="24"/>
          <w:szCs w:val="24"/>
        </w:rPr>
        <w:tab/>
      </w:r>
    </w:p>
    <w:p w:rsidR="00AE1A8C" w:rsidRPr="00CB2C44" w:rsidRDefault="00081CA5" w:rsidP="00301B73">
      <w:pPr>
        <w:jc w:val="both"/>
        <w:rPr>
          <w:rFonts w:ascii="Times New Roman" w:hAnsi="Times New Roman" w:cs="Times New Roman"/>
          <w:sz w:val="24"/>
          <w:szCs w:val="24"/>
        </w:rPr>
      </w:pPr>
      <w:r w:rsidRPr="00F0086A">
        <w:rPr>
          <w:rFonts w:ascii="Times New Roman" w:hAnsi="Times New Roman" w:cs="Times New Roman"/>
          <w:sz w:val="24"/>
          <w:szCs w:val="24"/>
        </w:rPr>
        <w:t>Za ovu namjenu</w:t>
      </w:r>
      <w:r w:rsidR="00CF5C20" w:rsidRPr="00F0086A">
        <w:rPr>
          <w:rFonts w:ascii="Times New Roman" w:hAnsi="Times New Roman" w:cs="Times New Roman"/>
          <w:sz w:val="24"/>
          <w:szCs w:val="24"/>
        </w:rPr>
        <w:t xml:space="preserve"> proračunom je</w:t>
      </w:r>
      <w:r w:rsidRPr="00F0086A">
        <w:rPr>
          <w:rFonts w:ascii="Times New Roman" w:hAnsi="Times New Roman" w:cs="Times New Roman"/>
          <w:sz w:val="24"/>
          <w:szCs w:val="24"/>
        </w:rPr>
        <w:t xml:space="preserve"> odobreno </w:t>
      </w:r>
      <w:r w:rsidR="008D362F">
        <w:rPr>
          <w:rFonts w:ascii="Times New Roman" w:hAnsi="Times New Roman" w:cs="Times New Roman"/>
          <w:b/>
          <w:sz w:val="24"/>
          <w:szCs w:val="24"/>
        </w:rPr>
        <w:t>23</w:t>
      </w:r>
      <w:r w:rsidR="003D6C2A" w:rsidRPr="00301B73">
        <w:rPr>
          <w:rFonts w:ascii="Times New Roman" w:hAnsi="Times New Roman" w:cs="Times New Roman"/>
          <w:b/>
          <w:sz w:val="24"/>
          <w:szCs w:val="24"/>
        </w:rPr>
        <w:t>.000</w:t>
      </w:r>
      <w:r w:rsidR="00F52AA2" w:rsidRPr="00301B73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185A79" w:rsidRPr="00F0086A">
        <w:rPr>
          <w:rFonts w:ascii="Times New Roman" w:hAnsi="Times New Roman" w:cs="Times New Roman"/>
          <w:sz w:val="24"/>
          <w:szCs w:val="24"/>
        </w:rPr>
        <w:t>,</w:t>
      </w:r>
      <w:r w:rsidR="00D007B2" w:rsidRPr="00F0086A">
        <w:rPr>
          <w:rFonts w:ascii="Times New Roman" w:hAnsi="Times New Roman" w:cs="Times New Roman"/>
          <w:sz w:val="24"/>
          <w:szCs w:val="24"/>
        </w:rPr>
        <w:t xml:space="preserve"> </w:t>
      </w:r>
      <w:r w:rsidRPr="00F0086A">
        <w:rPr>
          <w:rFonts w:ascii="Times New Roman" w:hAnsi="Times New Roman" w:cs="Times New Roman"/>
          <w:sz w:val="24"/>
          <w:szCs w:val="24"/>
        </w:rPr>
        <w:t xml:space="preserve">a </w:t>
      </w:r>
      <w:r w:rsidR="00185A79" w:rsidRPr="00F0086A">
        <w:rPr>
          <w:rFonts w:ascii="Times New Roman" w:hAnsi="Times New Roman" w:cs="Times New Roman"/>
          <w:sz w:val="24"/>
          <w:szCs w:val="24"/>
        </w:rPr>
        <w:t xml:space="preserve">ukupno je </w:t>
      </w:r>
      <w:r w:rsidRPr="00F0086A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8D362F">
        <w:rPr>
          <w:rFonts w:ascii="Times New Roman" w:hAnsi="Times New Roman" w:cs="Times New Roman"/>
          <w:b/>
          <w:sz w:val="24"/>
          <w:szCs w:val="24"/>
        </w:rPr>
        <w:t>3.583</w:t>
      </w:r>
      <w:r w:rsidRPr="00301B73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F0086A">
        <w:rPr>
          <w:rFonts w:ascii="Times New Roman" w:hAnsi="Times New Roman" w:cs="Times New Roman"/>
          <w:sz w:val="24"/>
          <w:szCs w:val="24"/>
        </w:rPr>
        <w:t xml:space="preserve"> ili </w:t>
      </w:r>
      <w:r w:rsidR="008D362F">
        <w:rPr>
          <w:rFonts w:ascii="Times New Roman" w:hAnsi="Times New Roman" w:cs="Times New Roman"/>
          <w:b/>
          <w:sz w:val="24"/>
          <w:szCs w:val="24"/>
        </w:rPr>
        <w:t>16</w:t>
      </w:r>
      <w:r w:rsidRPr="00301B73">
        <w:rPr>
          <w:rFonts w:ascii="Times New Roman" w:hAnsi="Times New Roman" w:cs="Times New Roman"/>
          <w:b/>
          <w:sz w:val="24"/>
          <w:szCs w:val="24"/>
        </w:rPr>
        <w:t>%.</w:t>
      </w:r>
      <w:r w:rsidR="00940F58">
        <w:rPr>
          <w:rFonts w:ascii="Times New Roman" w:hAnsi="Times New Roman" w:cs="Times New Roman"/>
          <w:sz w:val="24"/>
          <w:szCs w:val="24"/>
        </w:rPr>
        <w:t xml:space="preserve"> Realizacija troškova je na minimalnoj razini z</w:t>
      </w:r>
      <w:r w:rsidR="00857FBE">
        <w:rPr>
          <w:rFonts w:ascii="Times New Roman" w:hAnsi="Times New Roman" w:cs="Times New Roman"/>
          <w:sz w:val="24"/>
          <w:szCs w:val="24"/>
        </w:rPr>
        <w:t xml:space="preserve">bog </w:t>
      </w:r>
      <w:r w:rsidR="00940F58">
        <w:rPr>
          <w:rFonts w:ascii="Times New Roman" w:hAnsi="Times New Roman" w:cs="Times New Roman"/>
          <w:sz w:val="24"/>
          <w:szCs w:val="24"/>
        </w:rPr>
        <w:t>pandemije COVID-19</w:t>
      </w:r>
      <w:r w:rsidR="00857FBE">
        <w:rPr>
          <w:rFonts w:ascii="Times New Roman" w:hAnsi="Times New Roman" w:cs="Times New Roman"/>
          <w:sz w:val="24"/>
          <w:szCs w:val="24"/>
        </w:rPr>
        <w:t xml:space="preserve">. </w:t>
      </w:r>
      <w:r w:rsidR="00940F58">
        <w:rPr>
          <w:rFonts w:ascii="Times New Roman" w:hAnsi="Times New Roman" w:cs="Times New Roman"/>
          <w:sz w:val="24"/>
          <w:szCs w:val="24"/>
        </w:rPr>
        <w:t>Iako je za zadnji kvartal bio planiran veći broj aktivnosti, koje uključuju značajan broj domaćih i inozemnih</w:t>
      </w:r>
      <w:r w:rsidR="00857FBE">
        <w:rPr>
          <w:rFonts w:ascii="Times New Roman" w:hAnsi="Times New Roman" w:cs="Times New Roman"/>
          <w:sz w:val="24"/>
          <w:szCs w:val="24"/>
        </w:rPr>
        <w:t xml:space="preserve"> putovanja ista nisu realizirana zbog nastavka pandemije COVID-19</w:t>
      </w:r>
      <w:r w:rsidR="00612A12">
        <w:rPr>
          <w:rFonts w:ascii="Times New Roman" w:hAnsi="Times New Roman" w:cs="Times New Roman"/>
          <w:sz w:val="24"/>
          <w:szCs w:val="24"/>
        </w:rPr>
        <w:t xml:space="preserve"> </w:t>
      </w:r>
      <w:r w:rsidR="00612A12" w:rsidRPr="00CB2C44">
        <w:rPr>
          <w:rFonts w:ascii="Times New Roman" w:hAnsi="Times New Roman" w:cs="Times New Roman"/>
          <w:sz w:val="24"/>
          <w:szCs w:val="24"/>
        </w:rPr>
        <w:t>i nedostatka suglasnosti za pristupanje obrazovnim studijama, što je bilo planiranom godišnjim programom rada Agencije, a podrazumijevalo je veći broj putovanja</w:t>
      </w:r>
      <w:r w:rsidR="00857FBE" w:rsidRPr="00CB2C44">
        <w:rPr>
          <w:rFonts w:ascii="Times New Roman" w:hAnsi="Times New Roman" w:cs="Times New Roman"/>
          <w:sz w:val="24"/>
          <w:szCs w:val="24"/>
        </w:rPr>
        <w:t>.</w:t>
      </w:r>
      <w:r w:rsidR="00940F58" w:rsidRPr="00CB2C44">
        <w:rPr>
          <w:rFonts w:ascii="Times New Roman" w:hAnsi="Times New Roman" w:cs="Times New Roman"/>
          <w:sz w:val="24"/>
          <w:szCs w:val="24"/>
        </w:rPr>
        <w:t xml:space="preserve"> </w:t>
      </w:r>
      <w:r w:rsidRPr="00CB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8C" w:rsidRPr="00CF3EDB" w:rsidRDefault="00AE1A8C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732A6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telefonskih i poštanskih usluga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F077F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739" w:rsidRDefault="00CB52AA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Sredstva odobrena proračunom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 za ovu namjenu</w:t>
      </w:r>
      <w:r w:rsidRPr="00CF3EDB">
        <w:rPr>
          <w:rFonts w:ascii="Times New Roman" w:hAnsi="Times New Roman" w:cs="Times New Roman"/>
          <w:sz w:val="24"/>
          <w:szCs w:val="24"/>
        </w:rPr>
        <w:t xml:space="preserve"> su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 iznosila </w:t>
      </w:r>
      <w:r w:rsidR="00223E34" w:rsidRPr="00223E34">
        <w:rPr>
          <w:rFonts w:ascii="Times New Roman" w:hAnsi="Times New Roman" w:cs="Times New Roman"/>
          <w:b/>
          <w:sz w:val="24"/>
          <w:szCs w:val="24"/>
        </w:rPr>
        <w:t>22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>.000</w:t>
      </w:r>
      <w:r w:rsidR="00FF2407" w:rsidRPr="00223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>KM</w:t>
      </w:r>
      <w:r w:rsidR="0050646C" w:rsidRPr="00CF3EDB">
        <w:rPr>
          <w:rFonts w:ascii="Times New Roman" w:hAnsi="Times New Roman" w:cs="Times New Roman"/>
          <w:sz w:val="24"/>
          <w:szCs w:val="24"/>
        </w:rPr>
        <w:t>, 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223E34">
        <w:rPr>
          <w:rFonts w:ascii="Times New Roman" w:hAnsi="Times New Roman" w:cs="Times New Roman"/>
          <w:sz w:val="24"/>
          <w:szCs w:val="24"/>
        </w:rPr>
        <w:t xml:space="preserve">je </w:t>
      </w:r>
      <w:r w:rsidR="00521711">
        <w:rPr>
          <w:rFonts w:ascii="Times New Roman" w:hAnsi="Times New Roman" w:cs="Times New Roman"/>
          <w:b/>
          <w:sz w:val="24"/>
          <w:szCs w:val="24"/>
        </w:rPr>
        <w:t>15.278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521711">
        <w:rPr>
          <w:rFonts w:ascii="Times New Roman" w:hAnsi="Times New Roman" w:cs="Times New Roman"/>
          <w:b/>
          <w:sz w:val="24"/>
          <w:szCs w:val="24"/>
        </w:rPr>
        <w:t>69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>%</w:t>
      </w:r>
      <w:r w:rsidR="007F077F" w:rsidRPr="00CF3EDB">
        <w:rPr>
          <w:rFonts w:ascii="Times New Roman" w:hAnsi="Times New Roman" w:cs="Times New Roman"/>
          <w:sz w:val="24"/>
          <w:szCs w:val="24"/>
        </w:rPr>
        <w:t>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D17118" w:rsidRPr="00CF3EDB">
        <w:rPr>
          <w:rFonts w:ascii="Times New Roman" w:hAnsi="Times New Roman" w:cs="Times New Roman"/>
          <w:sz w:val="24"/>
          <w:szCs w:val="24"/>
        </w:rPr>
        <w:t>Sredstva se odnose na troškove fiksnih i mobilnih telefona, interneta i poštanskih usluga.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9269F5" w:rsidRPr="00CF3EDB">
        <w:rPr>
          <w:rFonts w:ascii="Times New Roman" w:hAnsi="Times New Roman" w:cs="Times New Roman"/>
          <w:sz w:val="24"/>
          <w:szCs w:val="24"/>
        </w:rPr>
        <w:t>Na temelju Pravilnika o korištenju telefona (</w:t>
      </w:r>
      <w:r w:rsidR="00054AF8" w:rsidRPr="00CF3EDB">
        <w:rPr>
          <w:rFonts w:ascii="Times New Roman" w:hAnsi="Times New Roman" w:cs="Times New Roman"/>
          <w:sz w:val="24"/>
          <w:szCs w:val="24"/>
        </w:rPr>
        <w:t>„Služ</w:t>
      </w:r>
      <w:r w:rsidR="008F1E53">
        <w:rPr>
          <w:rFonts w:ascii="Times New Roman" w:hAnsi="Times New Roman" w:cs="Times New Roman"/>
          <w:sz w:val="24"/>
          <w:szCs w:val="24"/>
        </w:rPr>
        <w:t>b</w:t>
      </w:r>
      <w:r w:rsidR="00054AF8" w:rsidRPr="00CF3EDB">
        <w:rPr>
          <w:rFonts w:ascii="Times New Roman" w:hAnsi="Times New Roman" w:cs="Times New Roman"/>
          <w:sz w:val="24"/>
          <w:szCs w:val="24"/>
        </w:rPr>
        <w:t>eni glasnik BiH“</w:t>
      </w:r>
      <w:r w:rsidR="00185A79">
        <w:rPr>
          <w:rFonts w:ascii="Times New Roman" w:hAnsi="Times New Roman" w:cs="Times New Roman"/>
          <w:sz w:val="24"/>
          <w:szCs w:val="24"/>
        </w:rPr>
        <w:t xml:space="preserve">, broj 26/14), </w:t>
      </w:r>
      <w:r w:rsidR="009269F5" w:rsidRPr="00CF3EDB">
        <w:rPr>
          <w:rFonts w:ascii="Times New Roman" w:hAnsi="Times New Roman" w:cs="Times New Roman"/>
          <w:sz w:val="24"/>
          <w:szCs w:val="24"/>
        </w:rPr>
        <w:t>ravnateljica Agencije je donijela Pravilnik o korištenju mobilnih i fiksnih telefona broj: 01-02-1-466/14 od 3.12.2014.godine. Ovim Pravilnikom se regulira pravo na korištenje mobilnih i službenih fiksnih telefona u Agenciji. Svi korisnici mobilnih i</w:t>
      </w:r>
      <w:r w:rsidR="00185A79">
        <w:rPr>
          <w:rFonts w:ascii="Times New Roman" w:hAnsi="Times New Roman" w:cs="Times New Roman"/>
          <w:sz w:val="24"/>
          <w:szCs w:val="24"/>
        </w:rPr>
        <w:t xml:space="preserve"> fiksnih telefona su potpisali </w:t>
      </w:r>
      <w:r w:rsidR="009269F5" w:rsidRPr="00CF3EDB">
        <w:rPr>
          <w:rFonts w:ascii="Times New Roman" w:hAnsi="Times New Roman" w:cs="Times New Roman"/>
          <w:sz w:val="24"/>
          <w:szCs w:val="24"/>
        </w:rPr>
        <w:t>Izjavu kojom potvrđuju da su upoznati s visinom odobrenih troškova korištenja mobilnih i službenih fiksnih telefona te se obvezuju brižljivo čuvati telefonske aparate i odgovarati za svaku štetu koja nastane ili bi mogla nastati zbog nepažljivog ili nepravilnog rukovanja, a ujedno daje suglasnost da se izvrši obustava eventualnih prekoračenja potrošnje, sukladno Pravilniku.</w:t>
      </w:r>
    </w:p>
    <w:p w:rsidR="00A407C6" w:rsidRPr="00CF3EDB" w:rsidRDefault="00A407C6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Nabava materijala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F855D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50646C"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5785" w:rsidRDefault="00EA0D28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poziciji sredstava za nabavu materijala je proračunom odobreno </w:t>
      </w:r>
      <w:r w:rsidR="00DF3C40" w:rsidRPr="00C95203">
        <w:rPr>
          <w:rFonts w:ascii="Times New Roman" w:hAnsi="Times New Roman" w:cs="Times New Roman"/>
          <w:b/>
          <w:sz w:val="24"/>
          <w:szCs w:val="24"/>
        </w:rPr>
        <w:t>1</w:t>
      </w:r>
      <w:r w:rsidR="003439DE" w:rsidRPr="00C95203">
        <w:rPr>
          <w:rFonts w:ascii="Times New Roman" w:hAnsi="Times New Roman" w:cs="Times New Roman"/>
          <w:b/>
          <w:sz w:val="24"/>
          <w:szCs w:val="24"/>
        </w:rPr>
        <w:t>8</w:t>
      </w:r>
      <w:r w:rsidR="00F855DC" w:rsidRPr="00C95203">
        <w:rPr>
          <w:rFonts w:ascii="Times New Roman" w:hAnsi="Times New Roman" w:cs="Times New Roman"/>
          <w:b/>
          <w:sz w:val="24"/>
          <w:szCs w:val="24"/>
        </w:rPr>
        <w:t>.</w:t>
      </w:r>
      <w:r w:rsidR="00CB52AA" w:rsidRPr="00C95203">
        <w:rPr>
          <w:rFonts w:ascii="Times New Roman" w:hAnsi="Times New Roman" w:cs="Times New Roman"/>
          <w:b/>
          <w:sz w:val="24"/>
          <w:szCs w:val="24"/>
        </w:rPr>
        <w:t>000</w:t>
      </w:r>
      <w:r w:rsidR="004C35F5" w:rsidRPr="00C95203">
        <w:rPr>
          <w:rFonts w:ascii="Times New Roman" w:hAnsi="Times New Roman" w:cs="Times New Roman"/>
          <w:b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C35F5" w:rsidRPr="00CF3EDB">
        <w:rPr>
          <w:rFonts w:ascii="Times New Roman" w:hAnsi="Times New Roman" w:cs="Times New Roman"/>
          <w:sz w:val="24"/>
          <w:szCs w:val="24"/>
        </w:rPr>
        <w:t xml:space="preserve"> realiz</w:t>
      </w:r>
      <w:r w:rsidR="003439DE">
        <w:rPr>
          <w:rFonts w:ascii="Times New Roman" w:hAnsi="Times New Roman" w:cs="Times New Roman"/>
          <w:sz w:val="24"/>
          <w:szCs w:val="24"/>
        </w:rPr>
        <w:t xml:space="preserve">irano </w:t>
      </w:r>
      <w:r w:rsidR="00A407C6">
        <w:rPr>
          <w:rFonts w:ascii="Times New Roman" w:hAnsi="Times New Roman" w:cs="Times New Roman"/>
          <w:b/>
          <w:sz w:val="24"/>
          <w:szCs w:val="24"/>
        </w:rPr>
        <w:t>7.574</w:t>
      </w:r>
      <w:r w:rsidR="003439DE" w:rsidRPr="00C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85" w:rsidRPr="00C95203">
        <w:rPr>
          <w:rFonts w:ascii="Times New Roman" w:hAnsi="Times New Roman" w:cs="Times New Roman"/>
          <w:b/>
          <w:sz w:val="24"/>
          <w:szCs w:val="24"/>
        </w:rPr>
        <w:t>KM</w:t>
      </w:r>
      <w:r w:rsidR="0050646C" w:rsidRPr="00C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7C6">
        <w:rPr>
          <w:rFonts w:ascii="Times New Roman" w:hAnsi="Times New Roman" w:cs="Times New Roman"/>
          <w:b/>
          <w:sz w:val="24"/>
          <w:szCs w:val="24"/>
        </w:rPr>
        <w:t xml:space="preserve"> ili 42</w:t>
      </w:r>
      <w:r w:rsidR="00EC5785" w:rsidRPr="00C95203">
        <w:rPr>
          <w:rFonts w:ascii="Times New Roman" w:hAnsi="Times New Roman" w:cs="Times New Roman"/>
          <w:b/>
          <w:sz w:val="24"/>
          <w:szCs w:val="24"/>
        </w:rPr>
        <w:t>%</w:t>
      </w:r>
      <w:r w:rsidR="00A4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07C6">
        <w:rPr>
          <w:rFonts w:ascii="Times New Roman" w:hAnsi="Times New Roman" w:cs="Times New Roman"/>
          <w:sz w:val="24"/>
          <w:szCs w:val="24"/>
        </w:rPr>
        <w:t>Sredstva se odnose na nabavu uredskog materijala,</w:t>
      </w:r>
      <w:r>
        <w:rPr>
          <w:rFonts w:ascii="Times New Roman" w:hAnsi="Times New Roman" w:cs="Times New Roman"/>
          <w:sz w:val="24"/>
          <w:szCs w:val="24"/>
        </w:rPr>
        <w:t xml:space="preserve"> računalni materijal,</w:t>
      </w:r>
      <w:r w:rsidR="00A407C6">
        <w:rPr>
          <w:rFonts w:ascii="Times New Roman" w:hAnsi="Times New Roman" w:cs="Times New Roman"/>
          <w:sz w:val="24"/>
          <w:szCs w:val="24"/>
        </w:rPr>
        <w:t xml:space="preserve"> auto gume</w:t>
      </w:r>
      <w:r>
        <w:rPr>
          <w:rFonts w:ascii="Times New Roman" w:hAnsi="Times New Roman" w:cs="Times New Roman"/>
          <w:sz w:val="24"/>
          <w:szCs w:val="24"/>
        </w:rPr>
        <w:t xml:space="preserve"> i materijal za čišćenje.</w:t>
      </w:r>
    </w:p>
    <w:p w:rsidR="003F1193" w:rsidRDefault="003F1193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A5" w:rsidRPr="00CF3EDB" w:rsidRDefault="00CC50A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za usluge prijevoza i goriva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A456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50646C" w:rsidRPr="00CF3E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56C" w:rsidRPr="00CF3EDB" w:rsidRDefault="00DF3C4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Odobrena sredstva su iznosila </w:t>
      </w:r>
      <w:r w:rsidR="00F834FA" w:rsidRPr="00F834FA">
        <w:rPr>
          <w:rFonts w:ascii="Times New Roman" w:hAnsi="Times New Roman" w:cs="Times New Roman"/>
          <w:b/>
          <w:sz w:val="24"/>
          <w:szCs w:val="24"/>
        </w:rPr>
        <w:t>8</w:t>
      </w:r>
      <w:r w:rsidR="007A456C" w:rsidRPr="00F834FA">
        <w:rPr>
          <w:rFonts w:ascii="Times New Roman" w:hAnsi="Times New Roman" w:cs="Times New Roman"/>
          <w:b/>
          <w:sz w:val="24"/>
          <w:szCs w:val="24"/>
        </w:rPr>
        <w:t>.000 KM</w:t>
      </w:r>
      <w:r w:rsidR="00EC5785" w:rsidRPr="00CF3EDB">
        <w:rPr>
          <w:rFonts w:ascii="Times New Roman" w:hAnsi="Times New Roman" w:cs="Times New Roman"/>
          <w:sz w:val="24"/>
          <w:szCs w:val="24"/>
        </w:rPr>
        <w:t xml:space="preserve">, </w:t>
      </w:r>
      <w:r w:rsidR="007A456C" w:rsidRPr="00CF3EDB">
        <w:rPr>
          <w:rFonts w:ascii="Times New Roman" w:hAnsi="Times New Roman" w:cs="Times New Roman"/>
          <w:sz w:val="24"/>
          <w:szCs w:val="24"/>
        </w:rPr>
        <w:t xml:space="preserve"> realizirano </w:t>
      </w:r>
      <w:r w:rsidR="005A7B17">
        <w:rPr>
          <w:rFonts w:ascii="Times New Roman" w:hAnsi="Times New Roman" w:cs="Times New Roman"/>
          <w:b/>
          <w:sz w:val="24"/>
          <w:szCs w:val="24"/>
        </w:rPr>
        <w:t>2.810</w:t>
      </w:r>
      <w:r w:rsidR="00AE1A8C" w:rsidRPr="00F834FA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5A7B17">
        <w:rPr>
          <w:rFonts w:ascii="Times New Roman" w:hAnsi="Times New Roman" w:cs="Times New Roman"/>
          <w:b/>
          <w:sz w:val="24"/>
          <w:szCs w:val="24"/>
        </w:rPr>
        <w:t>35</w:t>
      </w:r>
      <w:r w:rsidR="007A456C" w:rsidRPr="00F834FA">
        <w:rPr>
          <w:rFonts w:ascii="Times New Roman" w:hAnsi="Times New Roman" w:cs="Times New Roman"/>
          <w:b/>
          <w:sz w:val="24"/>
          <w:szCs w:val="24"/>
        </w:rPr>
        <w:t>%</w:t>
      </w:r>
      <w:r w:rsidR="00A4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4FA">
        <w:rPr>
          <w:rFonts w:ascii="Times New Roman" w:hAnsi="Times New Roman" w:cs="Times New Roman"/>
          <w:sz w:val="24"/>
          <w:szCs w:val="24"/>
        </w:rPr>
        <w:t>koja</w:t>
      </w:r>
      <w:r w:rsidR="00CC50A9">
        <w:rPr>
          <w:rFonts w:ascii="Times New Roman" w:hAnsi="Times New Roman" w:cs="Times New Roman"/>
          <w:sz w:val="24"/>
          <w:szCs w:val="24"/>
        </w:rPr>
        <w:t xml:space="preserve"> se odnose</w:t>
      </w:r>
      <w:r w:rsidR="00EC5785" w:rsidRPr="00CF3EDB">
        <w:rPr>
          <w:rFonts w:ascii="Times New Roman" w:hAnsi="Times New Roman" w:cs="Times New Roman"/>
          <w:sz w:val="24"/>
          <w:szCs w:val="24"/>
        </w:rPr>
        <w:t xml:space="preserve"> na usluge </w:t>
      </w:r>
      <w:r w:rsidR="007A456C" w:rsidRPr="00CF3EDB">
        <w:rPr>
          <w:rFonts w:ascii="Times New Roman" w:hAnsi="Times New Roman" w:cs="Times New Roman"/>
          <w:sz w:val="24"/>
          <w:szCs w:val="24"/>
        </w:rPr>
        <w:t xml:space="preserve"> prijevoza, goriva i registraciju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motornih vozila</w:t>
      </w:r>
      <w:r w:rsidR="007A456C" w:rsidRPr="00CF3EDB">
        <w:rPr>
          <w:rFonts w:ascii="Times New Roman" w:hAnsi="Times New Roman" w:cs="Times New Roman"/>
          <w:sz w:val="24"/>
          <w:szCs w:val="24"/>
        </w:rPr>
        <w:t>.</w:t>
      </w:r>
    </w:p>
    <w:p w:rsidR="005A7B17" w:rsidRDefault="00DF3C4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lastRenderedPageBreak/>
        <w:t>Sukladno Pravilniku o uvjetima i načinu korištenja službenih vozila u institucijama Bosne i Hercegovine (</w:t>
      </w:r>
      <w:r w:rsidR="00612A12">
        <w:rPr>
          <w:rFonts w:ascii="Times New Roman" w:hAnsi="Times New Roman" w:cs="Times New Roman"/>
          <w:sz w:val="24"/>
          <w:szCs w:val="24"/>
        </w:rPr>
        <w:t>„Služ</w:t>
      </w:r>
      <w:r w:rsidR="00CB2C44">
        <w:rPr>
          <w:rFonts w:ascii="Times New Roman" w:hAnsi="Times New Roman" w:cs="Times New Roman"/>
          <w:sz w:val="24"/>
          <w:szCs w:val="24"/>
        </w:rPr>
        <w:t>b</w:t>
      </w:r>
      <w:r w:rsidR="00054AF8" w:rsidRPr="00CF3EDB">
        <w:rPr>
          <w:rFonts w:ascii="Times New Roman" w:hAnsi="Times New Roman" w:cs="Times New Roman"/>
          <w:sz w:val="24"/>
          <w:szCs w:val="24"/>
        </w:rPr>
        <w:t>eni glasnik BiH“</w:t>
      </w:r>
      <w:r w:rsidRPr="00CF3EDB">
        <w:rPr>
          <w:rFonts w:ascii="Times New Roman" w:hAnsi="Times New Roman" w:cs="Times New Roman"/>
          <w:sz w:val="24"/>
          <w:szCs w:val="24"/>
        </w:rPr>
        <w:t xml:space="preserve">, broj 26/14) ravnateljica Agencije donijela je Pravilnik o uvjetima i načinu </w:t>
      </w:r>
      <w:r w:rsidR="00732A69">
        <w:rPr>
          <w:rFonts w:ascii="Times New Roman" w:hAnsi="Times New Roman" w:cs="Times New Roman"/>
          <w:sz w:val="24"/>
          <w:szCs w:val="24"/>
        </w:rPr>
        <w:t>korištenja</w:t>
      </w:r>
      <w:r w:rsidRPr="00CF3EDB">
        <w:rPr>
          <w:rFonts w:ascii="Times New Roman" w:hAnsi="Times New Roman" w:cs="Times New Roman"/>
          <w:sz w:val="24"/>
          <w:szCs w:val="24"/>
        </w:rPr>
        <w:t xml:space="preserve"> službenih vozila</w:t>
      </w:r>
      <w:r w:rsidR="006169DD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Agencije za predškolsko, osnovno i srednje obrazovanje broj: 01-02-1-468</w:t>
      </w:r>
      <w:r w:rsidR="004C35F5" w:rsidRPr="00CF3EDB">
        <w:rPr>
          <w:rFonts w:ascii="Times New Roman" w:hAnsi="Times New Roman" w:cs="Times New Roman"/>
          <w:sz w:val="24"/>
          <w:szCs w:val="24"/>
        </w:rPr>
        <w:t>/14 od 10.12.2014.godine. Ovim P</w:t>
      </w:r>
      <w:r w:rsidRPr="00CF3EDB">
        <w:rPr>
          <w:rFonts w:ascii="Times New Roman" w:hAnsi="Times New Roman" w:cs="Times New Roman"/>
          <w:sz w:val="24"/>
          <w:szCs w:val="24"/>
        </w:rPr>
        <w:t xml:space="preserve">ravilnikom reguliraju se uvjeti nabave, broj i način korištenja službenih vozila, prava i obveze i postupanja uposlenih i osoba koja upravljaju službenim vozilima, kao i kontrola potrošnje goriva i vođenje evidencije o korištenju službenih vozila Agencije. </w:t>
      </w:r>
      <w:r w:rsidR="008F1E53">
        <w:rPr>
          <w:rFonts w:ascii="Times New Roman" w:hAnsi="Times New Roman" w:cs="Times New Roman"/>
          <w:sz w:val="24"/>
          <w:szCs w:val="24"/>
        </w:rPr>
        <w:t xml:space="preserve">Pomenutim pravilnikom </w:t>
      </w:r>
      <w:r w:rsidRPr="00CF3EDB">
        <w:rPr>
          <w:rFonts w:ascii="Times New Roman" w:hAnsi="Times New Roman" w:cs="Times New Roman"/>
          <w:sz w:val="24"/>
          <w:szCs w:val="24"/>
        </w:rPr>
        <w:t>Agenciji je utvrđeno pravo na ra</w:t>
      </w:r>
      <w:r w:rsidR="00185A79">
        <w:rPr>
          <w:rFonts w:ascii="Times New Roman" w:hAnsi="Times New Roman" w:cs="Times New Roman"/>
          <w:sz w:val="24"/>
          <w:szCs w:val="24"/>
        </w:rPr>
        <w:t>spolaganje sa ukupno dva vozila.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5A7B17">
        <w:rPr>
          <w:rFonts w:ascii="Times New Roman" w:hAnsi="Times New Roman" w:cs="Times New Roman"/>
          <w:sz w:val="24"/>
          <w:szCs w:val="24"/>
        </w:rPr>
        <w:t>Izvršenje je manje zbog nastavka pandemije COVID-</w:t>
      </w:r>
      <w:r w:rsidR="005A7B17" w:rsidRPr="00CB2C44">
        <w:rPr>
          <w:rFonts w:ascii="Times New Roman" w:hAnsi="Times New Roman" w:cs="Times New Roman"/>
          <w:sz w:val="24"/>
          <w:szCs w:val="24"/>
        </w:rPr>
        <w:t>19</w:t>
      </w:r>
      <w:r w:rsidR="00612A12" w:rsidRPr="00CB2C44">
        <w:rPr>
          <w:rFonts w:ascii="Times New Roman" w:hAnsi="Times New Roman" w:cs="Times New Roman"/>
          <w:sz w:val="24"/>
          <w:szCs w:val="24"/>
        </w:rPr>
        <w:t xml:space="preserve"> i nedostatka suglasnosti za pristupanje obrazovnim studijama, što je bilo planiranom godišnjim programom rada Agencije, a podrazumijevalo je veći broj putovanja, čime bi realizacija na ovoj proračunskoj stavci bila znatno bolja.  </w:t>
      </w:r>
    </w:p>
    <w:p w:rsidR="00CB2C44" w:rsidRPr="00CB2C44" w:rsidRDefault="00CB2C44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Unajmljivanje </w:t>
      </w:r>
      <w:r w:rsidR="00CC50A9">
        <w:rPr>
          <w:rFonts w:ascii="Times New Roman" w:hAnsi="Times New Roman" w:cs="Times New Roman"/>
          <w:b/>
          <w:sz w:val="24"/>
          <w:szCs w:val="24"/>
        </w:rPr>
        <w:t xml:space="preserve">imovine i opreme </w:t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CC50A9" w:rsidRDefault="00895AD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Proračuno</w:t>
      </w:r>
      <w:r w:rsidR="00EC6E06" w:rsidRPr="00CF3EDB">
        <w:rPr>
          <w:rFonts w:ascii="Times New Roman" w:hAnsi="Times New Roman" w:cs="Times New Roman"/>
          <w:sz w:val="24"/>
          <w:szCs w:val="24"/>
        </w:rPr>
        <w:t>m</w:t>
      </w:r>
      <w:r w:rsidRPr="00CF3EDB">
        <w:rPr>
          <w:rFonts w:ascii="Times New Roman" w:hAnsi="Times New Roman" w:cs="Times New Roman"/>
          <w:sz w:val="24"/>
          <w:szCs w:val="24"/>
        </w:rPr>
        <w:t xml:space="preserve"> je za 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unajmljivanje </w:t>
      </w:r>
      <w:r w:rsidR="008E3947" w:rsidRPr="00CF3EDB">
        <w:rPr>
          <w:rFonts w:ascii="Times New Roman" w:hAnsi="Times New Roman" w:cs="Times New Roman"/>
          <w:sz w:val="24"/>
          <w:szCs w:val="24"/>
        </w:rPr>
        <w:t>prostora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odobreno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60</w:t>
      </w:r>
      <w:r w:rsidR="008E3947" w:rsidRPr="00CC50A9">
        <w:rPr>
          <w:rFonts w:ascii="Times New Roman" w:hAnsi="Times New Roman" w:cs="Times New Roman"/>
          <w:b/>
          <w:sz w:val="24"/>
          <w:szCs w:val="24"/>
        </w:rPr>
        <w:t>.000</w:t>
      </w:r>
      <w:r w:rsidR="0050646C" w:rsidRPr="00CC50A9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="00B8130A">
        <w:rPr>
          <w:rFonts w:ascii="Times New Roman" w:hAnsi="Times New Roman" w:cs="Times New Roman"/>
          <w:sz w:val="24"/>
          <w:szCs w:val="24"/>
        </w:rPr>
        <w:t xml:space="preserve"> </w:t>
      </w:r>
      <w:r w:rsidR="00B83B72">
        <w:rPr>
          <w:rFonts w:ascii="Times New Roman" w:hAnsi="Times New Roman" w:cs="Times New Roman"/>
          <w:sz w:val="24"/>
          <w:szCs w:val="24"/>
        </w:rPr>
        <w:t>od čega je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realizirano</w:t>
      </w:r>
      <w:r w:rsidR="0050646C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46.051</w:t>
      </w:r>
      <w:r w:rsidR="00F0747F" w:rsidRPr="00CC50A9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294317">
        <w:rPr>
          <w:rFonts w:ascii="Times New Roman" w:hAnsi="Times New Roman" w:cs="Times New Roman"/>
          <w:b/>
          <w:sz w:val="24"/>
          <w:szCs w:val="24"/>
        </w:rPr>
        <w:t>77</w:t>
      </w:r>
      <w:r w:rsidR="008E3947" w:rsidRPr="00CC50A9">
        <w:rPr>
          <w:rFonts w:ascii="Times New Roman" w:hAnsi="Times New Roman" w:cs="Times New Roman"/>
          <w:b/>
          <w:sz w:val="24"/>
          <w:szCs w:val="24"/>
        </w:rPr>
        <w:t>%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koji se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odnos</w:t>
      </w:r>
      <w:r w:rsidRPr="00CF3EDB">
        <w:rPr>
          <w:rFonts w:ascii="Times New Roman" w:hAnsi="Times New Roman" w:cs="Times New Roman"/>
          <w:sz w:val="24"/>
          <w:szCs w:val="24"/>
        </w:rPr>
        <w:t>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na troškov</w:t>
      </w:r>
      <w:r w:rsidR="00C7446D" w:rsidRPr="00CF3EDB">
        <w:rPr>
          <w:rFonts w:ascii="Times New Roman" w:hAnsi="Times New Roman" w:cs="Times New Roman"/>
          <w:sz w:val="24"/>
          <w:szCs w:val="24"/>
        </w:rPr>
        <w:t xml:space="preserve">e 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najma</w:t>
      </w:r>
      <w:r w:rsidR="00B8130A">
        <w:rPr>
          <w:rFonts w:ascii="Times New Roman" w:hAnsi="Times New Roman" w:cs="Times New Roman"/>
          <w:sz w:val="24"/>
          <w:szCs w:val="24"/>
        </w:rPr>
        <w:t xml:space="preserve"> prostora u Banja Luci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te na najam parking prostora u Banja Luci.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17" w:rsidRPr="00CF3EDB" w:rsidRDefault="00294317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CC50A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za tekuće održavanje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E3947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E3947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47F" w:rsidRDefault="00022C6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Z</w:t>
      </w:r>
      <w:r w:rsidR="009710A5" w:rsidRPr="00CF3EDB">
        <w:rPr>
          <w:rFonts w:ascii="Times New Roman" w:hAnsi="Times New Roman" w:cs="Times New Roman"/>
          <w:sz w:val="24"/>
          <w:szCs w:val="24"/>
        </w:rPr>
        <w:t>a tekuće održavanje</w:t>
      </w:r>
      <w:r w:rsidR="005F622E" w:rsidRPr="00CF3EDB">
        <w:rPr>
          <w:rFonts w:ascii="Times New Roman" w:hAnsi="Times New Roman" w:cs="Times New Roman"/>
          <w:sz w:val="24"/>
          <w:szCs w:val="24"/>
        </w:rPr>
        <w:t xml:space="preserve"> Proračunom je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odobreno 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20</w:t>
      </w:r>
      <w:r w:rsidR="005F622E" w:rsidRPr="00CC50A9">
        <w:rPr>
          <w:rFonts w:ascii="Times New Roman" w:hAnsi="Times New Roman" w:cs="Times New Roman"/>
          <w:b/>
          <w:sz w:val="24"/>
          <w:szCs w:val="24"/>
        </w:rPr>
        <w:t>.</w:t>
      </w:r>
      <w:r w:rsidR="006169DD" w:rsidRPr="00CC50A9">
        <w:rPr>
          <w:rFonts w:ascii="Times New Roman" w:hAnsi="Times New Roman" w:cs="Times New Roman"/>
          <w:b/>
          <w:sz w:val="24"/>
          <w:szCs w:val="24"/>
        </w:rPr>
        <w:t>000 KM</w:t>
      </w:r>
      <w:r w:rsidR="00185A79">
        <w:rPr>
          <w:rFonts w:ascii="Times New Roman" w:hAnsi="Times New Roman" w:cs="Times New Roman"/>
          <w:sz w:val="24"/>
          <w:szCs w:val="24"/>
        </w:rPr>
        <w:t>, a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realizirano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185A79">
        <w:rPr>
          <w:rFonts w:ascii="Times New Roman" w:hAnsi="Times New Roman" w:cs="Times New Roman"/>
          <w:sz w:val="24"/>
          <w:szCs w:val="24"/>
        </w:rPr>
        <w:t xml:space="preserve">je </w:t>
      </w:r>
      <w:r w:rsidR="00294317">
        <w:rPr>
          <w:rFonts w:ascii="Times New Roman" w:hAnsi="Times New Roman" w:cs="Times New Roman"/>
          <w:b/>
          <w:sz w:val="24"/>
          <w:szCs w:val="24"/>
        </w:rPr>
        <w:t>9.652</w:t>
      </w:r>
      <w:r w:rsidR="00F0747F" w:rsidRPr="00CC50A9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294317"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="005F622E" w:rsidRPr="00CC50A9">
        <w:rPr>
          <w:rFonts w:ascii="Times New Roman" w:hAnsi="Times New Roman" w:cs="Times New Roman"/>
          <w:b/>
          <w:sz w:val="24"/>
          <w:szCs w:val="24"/>
        </w:rPr>
        <w:t>%</w:t>
      </w:r>
      <w:r w:rsidR="006E336B" w:rsidRPr="00CC50A9">
        <w:rPr>
          <w:rFonts w:ascii="Times New Roman" w:hAnsi="Times New Roman" w:cs="Times New Roman"/>
          <w:b/>
          <w:sz w:val="24"/>
          <w:szCs w:val="24"/>
        </w:rPr>
        <w:t>,</w:t>
      </w:r>
      <w:r w:rsidR="005F622E" w:rsidRPr="00CC5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22E" w:rsidRPr="00CF3EDB">
        <w:rPr>
          <w:rFonts w:ascii="Times New Roman" w:hAnsi="Times New Roman" w:cs="Times New Roman"/>
          <w:sz w:val="24"/>
          <w:szCs w:val="24"/>
        </w:rPr>
        <w:t>koji su utrošeni na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materijal za opravku i održavanje opreme</w:t>
      </w:r>
      <w:r w:rsidRPr="00CF3EDB">
        <w:rPr>
          <w:rFonts w:ascii="Times New Roman" w:hAnsi="Times New Roman" w:cs="Times New Roman"/>
          <w:sz w:val="24"/>
          <w:szCs w:val="24"/>
        </w:rPr>
        <w:t>,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materijal za opravku i održavanje vozila, usluge opravki i održavanje opreme, usluge opravki i održavanja vozila</w:t>
      </w:r>
      <w:r w:rsidRPr="00CF3EDB">
        <w:rPr>
          <w:rFonts w:ascii="Times New Roman" w:hAnsi="Times New Roman" w:cs="Times New Roman"/>
          <w:sz w:val="24"/>
          <w:szCs w:val="24"/>
        </w:rPr>
        <w:t xml:space="preserve"> te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usluge pranja i parkiranja vozila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AC035A">
        <w:rPr>
          <w:rFonts w:ascii="Times New Roman" w:hAnsi="Times New Roman" w:cs="Times New Roman"/>
          <w:sz w:val="24"/>
          <w:szCs w:val="24"/>
        </w:rPr>
        <w:t>Manji utrošak sredstava za tekuće održavanje je nastao zbog postupka nabave novih računala, čime nije bi</w:t>
      </w:r>
      <w:r w:rsidR="00294317">
        <w:rPr>
          <w:rFonts w:ascii="Times New Roman" w:hAnsi="Times New Roman" w:cs="Times New Roman"/>
          <w:sz w:val="24"/>
          <w:szCs w:val="24"/>
        </w:rPr>
        <w:t>lo upi</w:t>
      </w:r>
      <w:r w:rsidR="00AC035A">
        <w:rPr>
          <w:rFonts w:ascii="Times New Roman" w:hAnsi="Times New Roman" w:cs="Times New Roman"/>
          <w:sz w:val="24"/>
          <w:szCs w:val="24"/>
        </w:rPr>
        <w:t>tno vrši</w:t>
      </w:r>
      <w:r w:rsidR="00971E99">
        <w:rPr>
          <w:rFonts w:ascii="Times New Roman" w:hAnsi="Times New Roman" w:cs="Times New Roman"/>
          <w:sz w:val="24"/>
          <w:szCs w:val="24"/>
        </w:rPr>
        <w:t>ti</w:t>
      </w:r>
      <w:r w:rsidR="00AC035A">
        <w:rPr>
          <w:rFonts w:ascii="Times New Roman" w:hAnsi="Times New Roman" w:cs="Times New Roman"/>
          <w:sz w:val="24"/>
          <w:szCs w:val="24"/>
        </w:rPr>
        <w:t xml:space="preserve"> popravke i dogradnje na postojećoj računalnoj opremi. Također, zbog posljedica pandemije, minimalizirano je korištenje vozila, čime su i troškovi održavanja znatno manji.</w:t>
      </w:r>
    </w:p>
    <w:p w:rsidR="001C4096" w:rsidRPr="00CF3EDB" w:rsidRDefault="001C4096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1C4096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osiguranja,</w:t>
      </w:r>
      <w:r>
        <w:rPr>
          <w:rFonts w:ascii="Times New Roman" w:hAnsi="Times New Roman" w:cs="Times New Roman"/>
          <w:b/>
          <w:sz w:val="24"/>
          <w:szCs w:val="24"/>
        </w:rPr>
        <w:t xml:space="preserve"> bankarskih usluga i usluga platnog prometa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1C4096" w:rsidRDefault="00AA6F05" w:rsidP="00AB4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Od odobrenih </w:t>
      </w:r>
      <w:r w:rsidR="001C4096" w:rsidRPr="001C4096">
        <w:rPr>
          <w:rFonts w:ascii="Times New Roman" w:hAnsi="Times New Roman" w:cs="Times New Roman"/>
          <w:b/>
          <w:sz w:val="24"/>
          <w:szCs w:val="24"/>
        </w:rPr>
        <w:t>4</w:t>
      </w:r>
      <w:r w:rsidRPr="001C4096">
        <w:rPr>
          <w:rFonts w:ascii="Times New Roman" w:hAnsi="Times New Roman" w:cs="Times New Roman"/>
          <w:b/>
          <w:sz w:val="24"/>
          <w:szCs w:val="24"/>
        </w:rPr>
        <w:t>.000 KM</w:t>
      </w:r>
      <w:r w:rsidRPr="00CF3EDB">
        <w:rPr>
          <w:rFonts w:ascii="Times New Roman" w:hAnsi="Times New Roman" w:cs="Times New Roman"/>
          <w:sz w:val="24"/>
          <w:szCs w:val="24"/>
        </w:rPr>
        <w:t xml:space="preserve"> za ove svrhe</w:t>
      </w:r>
      <w:r w:rsidR="00FF2407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real</w:t>
      </w:r>
      <w:r w:rsidR="00022C60" w:rsidRPr="00CF3EDB">
        <w:rPr>
          <w:rFonts w:ascii="Times New Roman" w:hAnsi="Times New Roman" w:cs="Times New Roman"/>
          <w:sz w:val="24"/>
          <w:szCs w:val="24"/>
        </w:rPr>
        <w:t xml:space="preserve">izacija iznosi </w:t>
      </w:r>
      <w:r w:rsidR="00F0747F" w:rsidRPr="001C4096">
        <w:rPr>
          <w:rFonts w:ascii="Times New Roman" w:hAnsi="Times New Roman" w:cs="Times New Roman"/>
          <w:b/>
          <w:sz w:val="24"/>
          <w:szCs w:val="24"/>
        </w:rPr>
        <w:t>1.</w:t>
      </w:r>
      <w:r w:rsidR="001C4096" w:rsidRPr="001C4096">
        <w:rPr>
          <w:rFonts w:ascii="Times New Roman" w:hAnsi="Times New Roman" w:cs="Times New Roman"/>
          <w:b/>
          <w:sz w:val="24"/>
          <w:szCs w:val="24"/>
        </w:rPr>
        <w:t xml:space="preserve">599 </w:t>
      </w:r>
      <w:r w:rsidR="009710A5" w:rsidRPr="001C4096">
        <w:rPr>
          <w:rFonts w:ascii="Times New Roman" w:hAnsi="Times New Roman" w:cs="Times New Roman"/>
          <w:b/>
          <w:sz w:val="24"/>
          <w:szCs w:val="24"/>
        </w:rPr>
        <w:t>KM i</w:t>
      </w:r>
      <w:r w:rsidR="00022C60" w:rsidRPr="001C4096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="001C4096" w:rsidRPr="001C4096">
        <w:rPr>
          <w:rFonts w:ascii="Times New Roman" w:hAnsi="Times New Roman" w:cs="Times New Roman"/>
          <w:b/>
          <w:sz w:val="24"/>
          <w:szCs w:val="24"/>
        </w:rPr>
        <w:t>40</w:t>
      </w:r>
      <w:r w:rsidR="00022C60" w:rsidRPr="001C4096">
        <w:rPr>
          <w:rFonts w:ascii="Times New Roman" w:hAnsi="Times New Roman" w:cs="Times New Roman"/>
          <w:b/>
          <w:sz w:val="24"/>
          <w:szCs w:val="24"/>
        </w:rPr>
        <w:t>%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022C60" w:rsidRPr="00CF3EDB">
        <w:rPr>
          <w:rFonts w:ascii="Times New Roman" w:hAnsi="Times New Roman" w:cs="Times New Roman"/>
          <w:sz w:val="24"/>
          <w:szCs w:val="24"/>
        </w:rPr>
        <w:t xml:space="preserve">i </w:t>
      </w:r>
      <w:r w:rsidRPr="00CF3EDB">
        <w:rPr>
          <w:rFonts w:ascii="Times New Roman" w:hAnsi="Times New Roman" w:cs="Times New Roman"/>
          <w:sz w:val="24"/>
          <w:szCs w:val="24"/>
        </w:rPr>
        <w:t>odnosi se na kasko osiguranje</w:t>
      </w:r>
      <w:r w:rsidR="003F2AC6" w:rsidRPr="00CF3EDB">
        <w:rPr>
          <w:rFonts w:ascii="Times New Roman" w:hAnsi="Times New Roman" w:cs="Times New Roman"/>
          <w:sz w:val="24"/>
          <w:szCs w:val="24"/>
        </w:rPr>
        <w:t xml:space="preserve"> dva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vozila Agencije</w:t>
      </w:r>
      <w:r w:rsidR="00022C60" w:rsidRPr="00CF3EDB">
        <w:rPr>
          <w:rFonts w:ascii="Times New Roman" w:hAnsi="Times New Roman" w:cs="Times New Roman"/>
          <w:sz w:val="24"/>
          <w:szCs w:val="24"/>
        </w:rPr>
        <w:t>.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B83B72">
        <w:rPr>
          <w:rFonts w:ascii="Times New Roman" w:hAnsi="Times New Roman" w:cs="Times New Roman"/>
          <w:sz w:val="24"/>
          <w:szCs w:val="24"/>
        </w:rPr>
        <w:t>Kako je postignuta cijena premije osiguranja manja, realizacija na ovoj stavci je manja u odnosu na planirana sredstva.</w:t>
      </w:r>
      <w:r w:rsidR="00CB2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2C44" w:rsidRPr="00CF3EDB" w:rsidRDefault="00CB2C44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Ugovorene i druge posebne usluge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E336B"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4AF8" w:rsidRPr="00CF3EDB" w:rsidRDefault="00F36B7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Proračunom o</w:t>
      </w:r>
      <w:r w:rsidR="00022C60" w:rsidRPr="00CF3EDB">
        <w:rPr>
          <w:rFonts w:ascii="Times New Roman" w:hAnsi="Times New Roman" w:cs="Times New Roman"/>
          <w:sz w:val="24"/>
          <w:szCs w:val="24"/>
        </w:rPr>
        <w:t>dobreni iznos za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ugovore</w:t>
      </w:r>
      <w:r w:rsidR="00E354B3" w:rsidRPr="00CF3EDB">
        <w:rPr>
          <w:rFonts w:ascii="Times New Roman" w:hAnsi="Times New Roman" w:cs="Times New Roman"/>
          <w:sz w:val="24"/>
          <w:szCs w:val="24"/>
        </w:rPr>
        <w:t>ne i druge posebne usluge iznosi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D6C5F" w:rsidRPr="00FD6C5F">
        <w:rPr>
          <w:rFonts w:ascii="Times New Roman" w:hAnsi="Times New Roman" w:cs="Times New Roman"/>
          <w:b/>
          <w:sz w:val="24"/>
          <w:szCs w:val="24"/>
        </w:rPr>
        <w:t>92.000</w:t>
      </w:r>
      <w:r w:rsidR="003F2AC6" w:rsidRPr="00FD6C5F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380862" w:rsidRPr="00FD6C5F">
        <w:rPr>
          <w:rFonts w:ascii="Times New Roman" w:hAnsi="Times New Roman" w:cs="Times New Roman"/>
          <w:b/>
          <w:sz w:val="24"/>
          <w:szCs w:val="24"/>
        </w:rPr>
        <w:t>.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Realizirano je </w:t>
      </w:r>
      <w:r w:rsidR="002B53B0">
        <w:rPr>
          <w:rFonts w:ascii="Times New Roman" w:hAnsi="Times New Roman" w:cs="Times New Roman"/>
          <w:b/>
          <w:sz w:val="24"/>
          <w:szCs w:val="24"/>
        </w:rPr>
        <w:t>63.938</w:t>
      </w:r>
      <w:r w:rsidR="00B83B72" w:rsidRPr="00FD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47F" w:rsidRPr="00FD6C5F">
        <w:rPr>
          <w:rFonts w:ascii="Times New Roman" w:hAnsi="Times New Roman" w:cs="Times New Roman"/>
          <w:b/>
          <w:sz w:val="24"/>
          <w:szCs w:val="24"/>
        </w:rPr>
        <w:t xml:space="preserve">KM, odnosno </w:t>
      </w:r>
      <w:r w:rsidR="002B53B0">
        <w:rPr>
          <w:rFonts w:ascii="Times New Roman" w:hAnsi="Times New Roman" w:cs="Times New Roman"/>
          <w:b/>
          <w:sz w:val="24"/>
          <w:szCs w:val="24"/>
        </w:rPr>
        <w:t>69</w:t>
      </w:r>
      <w:r w:rsidR="006E336B" w:rsidRPr="00FD6C5F">
        <w:rPr>
          <w:rFonts w:ascii="Times New Roman" w:hAnsi="Times New Roman" w:cs="Times New Roman"/>
          <w:b/>
          <w:sz w:val="24"/>
          <w:szCs w:val="24"/>
        </w:rPr>
        <w:t>%.</w:t>
      </w:r>
      <w:r w:rsidR="006E336B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E449A3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054AF8" w:rsidRPr="00CF3EDB">
        <w:rPr>
          <w:rFonts w:ascii="Times New Roman" w:hAnsi="Times New Roman" w:cs="Times New Roman"/>
          <w:sz w:val="24"/>
          <w:szCs w:val="24"/>
        </w:rPr>
        <w:t>Na temelju Pravilnika o korištenju sre</w:t>
      </w:r>
      <w:r w:rsidR="00AC035A">
        <w:rPr>
          <w:rFonts w:ascii="Times New Roman" w:hAnsi="Times New Roman" w:cs="Times New Roman"/>
          <w:sz w:val="24"/>
          <w:szCs w:val="24"/>
        </w:rPr>
        <w:t>dstava za reprezentaciju („Službeni glasnik BiH“, b</w:t>
      </w:r>
      <w:r w:rsidR="00054AF8" w:rsidRPr="00CF3EDB">
        <w:rPr>
          <w:rFonts w:ascii="Times New Roman" w:hAnsi="Times New Roman" w:cs="Times New Roman"/>
          <w:sz w:val="24"/>
          <w:szCs w:val="24"/>
        </w:rPr>
        <w:t xml:space="preserve">roj 26/14), ravnateljica Agencije je donijela Pravilnik o korištenju sredstava za reprezentaciju u Agenciji za predškolsko, osnovno i srednje </w:t>
      </w:r>
      <w:r w:rsidR="00054AF8" w:rsidRPr="00CF3EDB">
        <w:rPr>
          <w:rFonts w:ascii="Times New Roman" w:hAnsi="Times New Roman" w:cs="Times New Roman"/>
          <w:sz w:val="24"/>
          <w:szCs w:val="24"/>
        </w:rPr>
        <w:lastRenderedPageBreak/>
        <w:t>obrazovanje</w:t>
      </w:r>
      <w:r w:rsidR="00021069" w:rsidRPr="00CF3EDB">
        <w:rPr>
          <w:rFonts w:ascii="Times New Roman" w:hAnsi="Times New Roman" w:cs="Times New Roman"/>
          <w:sz w:val="24"/>
          <w:szCs w:val="24"/>
        </w:rPr>
        <w:t xml:space="preserve"> broj: 01-02-467/14 od 3.12.2014.godine. Pravilnikom o korištenju sredstava za reprezentaciju u Agenciji za predškolsko, osnovno i srednje ob</w:t>
      </w:r>
      <w:r w:rsidR="004E7A37">
        <w:rPr>
          <w:rFonts w:ascii="Times New Roman" w:hAnsi="Times New Roman" w:cs="Times New Roman"/>
          <w:sz w:val="24"/>
          <w:szCs w:val="24"/>
        </w:rPr>
        <w:t>razovanje regulira se pravo, uv</w:t>
      </w:r>
      <w:r w:rsidR="00021069" w:rsidRPr="00CF3EDB">
        <w:rPr>
          <w:rFonts w:ascii="Times New Roman" w:hAnsi="Times New Roman" w:cs="Times New Roman"/>
          <w:sz w:val="24"/>
          <w:szCs w:val="24"/>
        </w:rPr>
        <w:t>jeti i način korištenja sredstava za reprezentaciju u Agenciji za predškolsko, osnovno i srednje obrazovanje, vrste reprezentacije, osobe koje imaju pravo na korištenje sredstava za reprezentaciju, maksimalan iznos sredstava za reprezentaciju na godišnjoj razini, kao i obveze Agencije u svezi s korištenjem sredstava za reprezentaciju.</w:t>
      </w:r>
    </w:p>
    <w:p w:rsidR="00AF4E2B" w:rsidRDefault="00E354B3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Najveći dio</w:t>
      </w:r>
      <w:r w:rsidR="00E449A3" w:rsidRPr="00CF3EDB">
        <w:rPr>
          <w:rFonts w:ascii="Times New Roman" w:hAnsi="Times New Roman" w:cs="Times New Roman"/>
          <w:sz w:val="24"/>
          <w:szCs w:val="24"/>
        </w:rPr>
        <w:t xml:space="preserve"> proračunom odobrenih sredstava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5F1AEB" w:rsidRPr="00CF3EDB">
        <w:rPr>
          <w:rFonts w:ascii="Times New Roman" w:hAnsi="Times New Roman" w:cs="Times New Roman"/>
          <w:sz w:val="24"/>
          <w:szCs w:val="24"/>
        </w:rPr>
        <w:t xml:space="preserve">na ovoj stavci </w:t>
      </w:r>
      <w:r w:rsidRPr="00CF3EDB">
        <w:rPr>
          <w:rFonts w:ascii="Times New Roman" w:hAnsi="Times New Roman" w:cs="Times New Roman"/>
          <w:sz w:val="24"/>
          <w:szCs w:val="24"/>
        </w:rPr>
        <w:t xml:space="preserve">se odnosi za isplatu naknada članovima </w:t>
      </w:r>
      <w:r w:rsidR="006E336B" w:rsidRPr="00CF3EDB">
        <w:rPr>
          <w:rFonts w:ascii="Times New Roman" w:hAnsi="Times New Roman" w:cs="Times New Roman"/>
          <w:sz w:val="24"/>
          <w:szCs w:val="24"/>
        </w:rPr>
        <w:t>O</w:t>
      </w:r>
      <w:r w:rsidR="00372166" w:rsidRPr="00CF3EDB">
        <w:rPr>
          <w:rFonts w:ascii="Times New Roman" w:hAnsi="Times New Roman" w:cs="Times New Roman"/>
          <w:sz w:val="24"/>
          <w:szCs w:val="24"/>
        </w:rPr>
        <w:t>dbora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Agencije i na</w:t>
      </w:r>
      <w:r w:rsidR="00372166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pripadajuće do</w:t>
      </w:r>
      <w:r w:rsidR="00F85428" w:rsidRPr="00CF3EDB">
        <w:rPr>
          <w:rFonts w:ascii="Times New Roman" w:hAnsi="Times New Roman" w:cs="Times New Roman"/>
          <w:sz w:val="24"/>
          <w:szCs w:val="24"/>
        </w:rPr>
        <w:t xml:space="preserve">prinose i poreze za ove naknade koji su umanjeni u 2016.godini </w:t>
      </w:r>
      <w:r w:rsidR="008F1E53">
        <w:rPr>
          <w:rFonts w:ascii="Times New Roman" w:hAnsi="Times New Roman" w:cs="Times New Roman"/>
          <w:sz w:val="24"/>
          <w:szCs w:val="24"/>
        </w:rPr>
        <w:t xml:space="preserve">sukladno </w:t>
      </w:r>
      <w:r w:rsidR="00F85428" w:rsidRPr="00CF3EDB">
        <w:rPr>
          <w:rFonts w:ascii="Times New Roman" w:hAnsi="Times New Roman" w:cs="Times New Roman"/>
          <w:sz w:val="24"/>
          <w:szCs w:val="24"/>
        </w:rPr>
        <w:t>Odlu</w:t>
      </w:r>
      <w:r w:rsidR="008F1E53">
        <w:rPr>
          <w:rFonts w:ascii="Times New Roman" w:hAnsi="Times New Roman" w:cs="Times New Roman"/>
          <w:sz w:val="24"/>
          <w:szCs w:val="24"/>
        </w:rPr>
        <w:t>ci</w:t>
      </w:r>
      <w:r w:rsidR="00F85428" w:rsidRPr="00CF3EDB">
        <w:rPr>
          <w:rFonts w:ascii="Times New Roman" w:hAnsi="Times New Roman" w:cs="Times New Roman"/>
          <w:sz w:val="24"/>
          <w:szCs w:val="24"/>
        </w:rPr>
        <w:t xml:space="preserve"> o visini novčane naknade za rad u Odboru Agencije za predškolsko, osnovno i srednje obrazovanje („Službeni glasnik BiH“, broj 28/16)</w:t>
      </w:r>
    </w:p>
    <w:p w:rsidR="00C50C02" w:rsidRDefault="00A80240" w:rsidP="001A6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Ugovori o djelu odnose se </w:t>
      </w:r>
      <w:r w:rsidR="008A3283">
        <w:rPr>
          <w:rFonts w:ascii="Times New Roman" w:hAnsi="Times New Roman" w:cs="Times New Roman"/>
          <w:sz w:val="24"/>
          <w:szCs w:val="24"/>
        </w:rPr>
        <w:t xml:space="preserve">na </w:t>
      </w:r>
      <w:r w:rsidR="00380862">
        <w:rPr>
          <w:rFonts w:ascii="Times New Roman" w:hAnsi="Times New Roman" w:cs="Times New Roman"/>
          <w:sz w:val="24"/>
          <w:szCs w:val="24"/>
        </w:rPr>
        <w:t>poslove o</w:t>
      </w:r>
      <w:r w:rsidR="004B6328" w:rsidRPr="001A6C20">
        <w:rPr>
          <w:rFonts w:ascii="Times New Roman" w:hAnsi="Times New Roman" w:cs="Times New Roman"/>
          <w:sz w:val="24"/>
          <w:szCs w:val="24"/>
        </w:rPr>
        <w:t>državanje higijene i čistoće</w:t>
      </w:r>
      <w:r w:rsidR="001A6C20">
        <w:rPr>
          <w:rFonts w:ascii="Times New Roman" w:hAnsi="Times New Roman" w:cs="Times New Roman"/>
          <w:sz w:val="24"/>
          <w:szCs w:val="24"/>
        </w:rPr>
        <w:t xml:space="preserve"> u prostorijama PJ Sarajevo</w:t>
      </w:r>
      <w:r w:rsidR="008F1E53" w:rsidRPr="008F1E53">
        <w:rPr>
          <w:rFonts w:ascii="Times New Roman" w:hAnsi="Times New Roman" w:cs="Times New Roman"/>
          <w:sz w:val="24"/>
          <w:szCs w:val="24"/>
        </w:rPr>
        <w:t xml:space="preserve"> </w:t>
      </w:r>
      <w:r w:rsidR="008F1E53">
        <w:rPr>
          <w:rFonts w:ascii="Times New Roman" w:hAnsi="Times New Roman" w:cs="Times New Roman"/>
          <w:sz w:val="24"/>
          <w:szCs w:val="24"/>
        </w:rPr>
        <w:t>te poslovi izrade Smjernica za provedbu Zajedničke jezgre cjelovitih razvojnih programa za predškolski odgoj i obrazovanje definirane na ishodima učenja.</w:t>
      </w:r>
      <w:r w:rsidR="004E7A37">
        <w:rPr>
          <w:rFonts w:ascii="Times New Roman" w:hAnsi="Times New Roman" w:cs="Times New Roman"/>
          <w:sz w:val="24"/>
          <w:szCs w:val="24"/>
        </w:rPr>
        <w:t xml:space="preserve"> Sve aktivnosti za koje su zaključivani ugovori o djelu su uvjetovani neizvršavanjem dužnosti neke od drugih institucija, kadrovskom nepopunjenošću, odnosno sukladno planu rada, gdje je za izvršenje pojedinih poslova nužno angažirati eksperta iz određenog polja obrazovanja.</w:t>
      </w:r>
    </w:p>
    <w:p w:rsidR="008F1E53" w:rsidRDefault="008F1E53" w:rsidP="001A6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13" w:rsidRDefault="00C50C02" w:rsidP="001A6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D7">
        <w:rPr>
          <w:rFonts w:ascii="Times New Roman" w:hAnsi="Times New Roman" w:cs="Times New Roman"/>
          <w:b/>
          <w:sz w:val="24"/>
          <w:szCs w:val="24"/>
        </w:rPr>
        <w:t xml:space="preserve">Izdaci za nabavu </w:t>
      </w:r>
      <w:r w:rsidR="00C54FD7" w:rsidRPr="00C54FD7">
        <w:rPr>
          <w:rFonts w:ascii="Times New Roman" w:hAnsi="Times New Roman" w:cs="Times New Roman"/>
          <w:b/>
          <w:sz w:val="24"/>
          <w:szCs w:val="24"/>
        </w:rPr>
        <w:t>kapitalnih sredstava</w:t>
      </w:r>
    </w:p>
    <w:p w:rsidR="00971E99" w:rsidRDefault="00B63DF2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Usvajanjem proračuna za 2020.godinu, Agenciji je odobreno 37.000 KM za kapitalne izdatke.  </w:t>
      </w:r>
      <w:r w:rsidR="00B97413">
        <w:rPr>
          <w:rFonts w:ascii="Times New Roman" w:hAnsi="Times New Roman" w:cs="Times New Roman"/>
          <w:sz w:val="24"/>
          <w:szCs w:val="24"/>
        </w:rPr>
        <w:t>Sukladno Planu nabava Age</w:t>
      </w:r>
      <w:r w:rsidR="00731600">
        <w:rPr>
          <w:rFonts w:ascii="Times New Roman" w:hAnsi="Times New Roman" w:cs="Times New Roman"/>
          <w:sz w:val="24"/>
          <w:szCs w:val="24"/>
        </w:rPr>
        <w:t>ncije za 2020. godinu pokrenut je postupak za naba</w:t>
      </w:r>
      <w:r w:rsidR="00971E99">
        <w:rPr>
          <w:rFonts w:ascii="Times New Roman" w:hAnsi="Times New Roman" w:cs="Times New Roman"/>
          <w:sz w:val="24"/>
          <w:szCs w:val="24"/>
        </w:rPr>
        <w:t xml:space="preserve">vu računala. </w:t>
      </w:r>
      <w:r w:rsidR="00594C8D">
        <w:rPr>
          <w:rFonts w:ascii="Times New Roman" w:hAnsi="Times New Roman" w:cs="Times New Roman"/>
          <w:sz w:val="24"/>
          <w:szCs w:val="24"/>
        </w:rPr>
        <w:t xml:space="preserve">Postupak je završen do 31.12.2020. </w:t>
      </w:r>
      <w:r w:rsidR="00CB5F4B">
        <w:rPr>
          <w:rFonts w:ascii="Times New Roman" w:hAnsi="Times New Roman" w:cs="Times New Roman"/>
          <w:sz w:val="24"/>
          <w:szCs w:val="24"/>
        </w:rPr>
        <w:t xml:space="preserve">te je Ugovor s dobavljačem i zaključen, </w:t>
      </w:r>
      <w:r w:rsidR="00594C8D">
        <w:rPr>
          <w:rFonts w:ascii="Times New Roman" w:hAnsi="Times New Roman" w:cs="Times New Roman"/>
          <w:sz w:val="24"/>
          <w:szCs w:val="24"/>
        </w:rPr>
        <w:t>no dobavljač nije mogao izvršiti isporuku robe zaključno s 31.12.2020. te je ista isporučena u siječnju 2021.godine. Budući da su obveze planirane u proračunu 2020.godine a račun je stigao u narednoj, 2021.godini sredstva smo po naputku Ministarstva financija i trezora rezervirali za 2021.godinu</w:t>
      </w:r>
      <w:r w:rsidR="00CB5F4B">
        <w:rPr>
          <w:rFonts w:ascii="Times New Roman" w:hAnsi="Times New Roman" w:cs="Times New Roman"/>
          <w:sz w:val="24"/>
          <w:szCs w:val="24"/>
        </w:rPr>
        <w:t xml:space="preserve"> jer </w:t>
      </w:r>
      <w:r w:rsidR="00705041">
        <w:rPr>
          <w:rFonts w:ascii="Times New Roman" w:hAnsi="Times New Roman" w:cs="Times New Roman"/>
          <w:sz w:val="24"/>
          <w:szCs w:val="24"/>
        </w:rPr>
        <w:t>su svi uvjeti za to zadovoljeni</w:t>
      </w:r>
      <w:r w:rsidR="00594C8D">
        <w:rPr>
          <w:rFonts w:ascii="Times New Roman" w:hAnsi="Times New Roman" w:cs="Times New Roman"/>
          <w:sz w:val="24"/>
          <w:szCs w:val="24"/>
        </w:rPr>
        <w:t xml:space="preserve"> te je faktura plaćena u 2021</w:t>
      </w:r>
      <w:r w:rsidR="004E7A37">
        <w:rPr>
          <w:rFonts w:ascii="Times New Roman" w:hAnsi="Times New Roman" w:cs="Times New Roman"/>
          <w:sz w:val="24"/>
          <w:szCs w:val="24"/>
        </w:rPr>
        <w:t>.</w:t>
      </w:r>
      <w:r w:rsidR="00594C8D">
        <w:rPr>
          <w:rFonts w:ascii="Times New Roman" w:hAnsi="Times New Roman" w:cs="Times New Roman"/>
          <w:sz w:val="24"/>
          <w:szCs w:val="24"/>
        </w:rPr>
        <w:t xml:space="preserve"> godini iz sredstava za 2020.</w:t>
      </w:r>
      <w:r w:rsidR="004E7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godinu.</w:t>
      </w:r>
      <w:r w:rsidR="00D86DAB">
        <w:rPr>
          <w:rFonts w:ascii="Times New Roman" w:hAnsi="Times New Roman" w:cs="Times New Roman"/>
          <w:sz w:val="24"/>
          <w:szCs w:val="24"/>
        </w:rPr>
        <w:t xml:space="preserve"> Zbog privremenog financiranja, navedena stavka je iz Proračuna za 2020.</w:t>
      </w:r>
      <w:r w:rsidR="00315FB1">
        <w:rPr>
          <w:rFonts w:ascii="Times New Roman" w:hAnsi="Times New Roman" w:cs="Times New Roman"/>
          <w:sz w:val="24"/>
          <w:szCs w:val="24"/>
        </w:rPr>
        <w:t xml:space="preserve"> godinu no ista nije uključena </w:t>
      </w:r>
      <w:r w:rsidR="00CB2C44">
        <w:rPr>
          <w:rFonts w:ascii="Times New Roman" w:hAnsi="Times New Roman" w:cs="Times New Roman"/>
          <w:sz w:val="24"/>
          <w:szCs w:val="24"/>
        </w:rPr>
        <w:t xml:space="preserve"> u Proračun za 2021.godinu,</w:t>
      </w:r>
      <w:r w:rsidR="00C052AE">
        <w:rPr>
          <w:rFonts w:ascii="Times New Roman" w:hAnsi="Times New Roman" w:cs="Times New Roman"/>
          <w:sz w:val="24"/>
          <w:szCs w:val="24"/>
        </w:rPr>
        <w:t xml:space="preserve"> ali je tabelarno u izvještaju prikazana.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AE" w:rsidRDefault="00C052AE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C69" w:rsidRPr="00CF3EDB" w:rsidRDefault="00BA1C6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KORIŠTENJU TELEFONA</w:t>
      </w:r>
    </w:p>
    <w:p w:rsidR="002C5ADE" w:rsidRPr="00CF3EDB" w:rsidRDefault="00BA1C69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61.stavak (2) Zakona o upravi („Službeni glasnik BiH“, broj 32/02 i 102/09) i Pravilnika o korištenju telefona („Službeni glasnik BiH“, broj 26/14) ravnateljica Agencije je donijela Pravilnik o korištenju mobilnih i fiksnih telefona</w:t>
      </w:r>
      <w:r w:rsidR="008755B1" w:rsidRPr="00CF3EDB">
        <w:rPr>
          <w:rFonts w:ascii="Times New Roman" w:hAnsi="Times New Roman" w:cs="Times New Roman"/>
          <w:sz w:val="24"/>
          <w:szCs w:val="24"/>
        </w:rPr>
        <w:t xml:space="preserve"> broj: 01-02-1-466/14</w:t>
      </w:r>
      <w:r w:rsidRPr="00CF3EDB">
        <w:rPr>
          <w:rFonts w:ascii="Times New Roman" w:hAnsi="Times New Roman" w:cs="Times New Roman"/>
          <w:sz w:val="24"/>
          <w:szCs w:val="24"/>
        </w:rPr>
        <w:t xml:space="preserve"> na dan 3.12.2014.godine. Ukupno raspoloživa sredstva za mobilne telefone na godišnjem nivou utvrđuju se sukladno članku 4. stav (3) Pravilnika o korištenju telefona („Službeni glasnik BiH“, broj 26/14), a visina odobrenih troškova po radnim mjestima je navedena u tabeli kakao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3"/>
        <w:gridCol w:w="2666"/>
        <w:gridCol w:w="1809"/>
        <w:gridCol w:w="1807"/>
        <w:gridCol w:w="1827"/>
      </w:tblGrid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2755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izvršilaca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55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200KM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2400KM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100KM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2400KM</w:t>
            </w:r>
          </w:p>
        </w:tc>
      </w:tr>
      <w:tr w:rsidR="007F6331" w:rsidRPr="00CF3EDB" w:rsidTr="00BA1C69">
        <w:tc>
          <w:tcPr>
            <w:tcW w:w="959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5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Pomoćnici rukovoditelja</w:t>
            </w:r>
          </w:p>
        </w:tc>
        <w:tc>
          <w:tcPr>
            <w:tcW w:w="1858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KM</w:t>
            </w:r>
          </w:p>
        </w:tc>
        <w:tc>
          <w:tcPr>
            <w:tcW w:w="1858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F6331" w:rsidRPr="00CF3EDB" w:rsidRDefault="007F6331" w:rsidP="007F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BA1C69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A1C69" w:rsidRPr="00CF3EDB" w:rsidRDefault="007F6331" w:rsidP="007F63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  <w:r w:rsidR="0075055F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:rsidR="008755B1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</w:t>
      </w:r>
      <w:r w:rsidR="00185A79">
        <w:rPr>
          <w:rFonts w:ascii="Times New Roman" w:hAnsi="Times New Roman" w:cs="Times New Roman"/>
          <w:sz w:val="24"/>
          <w:szCs w:val="24"/>
        </w:rPr>
        <w:t>alan iznos troškova na godišnjoj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185A79">
        <w:rPr>
          <w:rFonts w:ascii="Times New Roman" w:hAnsi="Times New Roman" w:cs="Times New Roman"/>
          <w:sz w:val="24"/>
          <w:szCs w:val="24"/>
        </w:rPr>
        <w:t>razini je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7F6331">
        <w:rPr>
          <w:rFonts w:ascii="Times New Roman" w:hAnsi="Times New Roman" w:cs="Times New Roman"/>
          <w:sz w:val="24"/>
          <w:szCs w:val="24"/>
        </w:rPr>
        <w:t>6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7F6331">
        <w:rPr>
          <w:rFonts w:ascii="Times New Roman" w:hAnsi="Times New Roman" w:cs="Times New Roman"/>
          <w:sz w:val="24"/>
          <w:szCs w:val="24"/>
        </w:rPr>
        <w:t>240</w:t>
      </w:r>
      <w:r w:rsidRPr="00CF3EDB">
        <w:rPr>
          <w:rFonts w:ascii="Times New Roman" w:hAnsi="Times New Roman" w:cs="Times New Roman"/>
          <w:sz w:val="24"/>
          <w:szCs w:val="24"/>
        </w:rPr>
        <w:t>KM</w:t>
      </w:r>
      <w:r w:rsidR="00185A79">
        <w:rPr>
          <w:rFonts w:ascii="Times New Roman" w:hAnsi="Times New Roman" w:cs="Times New Roman"/>
          <w:sz w:val="24"/>
          <w:szCs w:val="24"/>
        </w:rPr>
        <w:t xml:space="preserve"> +</w:t>
      </w:r>
      <w:r w:rsidRPr="00CF3EDB">
        <w:rPr>
          <w:rFonts w:ascii="Times New Roman" w:hAnsi="Times New Roman" w:cs="Times New Roman"/>
          <w:sz w:val="24"/>
          <w:szCs w:val="24"/>
        </w:rPr>
        <w:t xml:space="preserve"> 10%</w:t>
      </w:r>
      <w:r w:rsidR="00185A79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=</w:t>
      </w:r>
      <w:r w:rsidR="00185A79">
        <w:rPr>
          <w:rFonts w:ascii="Times New Roman" w:hAnsi="Times New Roman" w:cs="Times New Roman"/>
          <w:sz w:val="24"/>
          <w:szCs w:val="24"/>
        </w:rPr>
        <w:t xml:space="preserve"> </w:t>
      </w:r>
      <w:r w:rsidR="007F6331">
        <w:rPr>
          <w:rFonts w:ascii="Times New Roman" w:hAnsi="Times New Roman" w:cs="Times New Roman"/>
          <w:sz w:val="24"/>
          <w:szCs w:val="24"/>
        </w:rPr>
        <w:t>6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7F6331">
        <w:rPr>
          <w:rFonts w:ascii="Times New Roman" w:hAnsi="Times New Roman" w:cs="Times New Roman"/>
          <w:sz w:val="24"/>
          <w:szCs w:val="24"/>
        </w:rPr>
        <w:t>864</w:t>
      </w:r>
      <w:r w:rsidRPr="00CF3EDB">
        <w:rPr>
          <w:rFonts w:ascii="Times New Roman" w:hAnsi="Times New Roman" w:cs="Times New Roman"/>
          <w:sz w:val="24"/>
          <w:szCs w:val="24"/>
        </w:rPr>
        <w:t>KM</w:t>
      </w:r>
      <w:r w:rsidR="008755B1" w:rsidRPr="00CF3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55F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Dozvoljeni troškovi službenih fiksnih telefona</w:t>
      </w:r>
      <w:r w:rsidR="00185A79">
        <w:rPr>
          <w:rFonts w:ascii="Times New Roman" w:hAnsi="Times New Roman" w:cs="Times New Roman"/>
          <w:sz w:val="24"/>
          <w:szCs w:val="24"/>
        </w:rPr>
        <w:t>:</w:t>
      </w:r>
    </w:p>
    <w:p w:rsidR="0075055F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Maksimalni iznosi troškova službenih fiksnih telefona u Agenciji, na godišnjoj razini su utvrđeni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2738"/>
        <w:gridCol w:w="1791"/>
        <w:gridCol w:w="1795"/>
        <w:gridCol w:w="1815"/>
      </w:tblGrid>
      <w:tr w:rsidR="008613EF" w:rsidRPr="008613EF" w:rsidTr="0075055F">
        <w:tc>
          <w:tcPr>
            <w:tcW w:w="81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9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Broj izvršiilaca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8613EF" w:rsidRPr="008613EF" w:rsidTr="0075055F">
        <w:tc>
          <w:tcPr>
            <w:tcW w:w="81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60KM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720KM</w:t>
            </w:r>
          </w:p>
        </w:tc>
      </w:tr>
      <w:tr w:rsidR="008613EF" w:rsidRPr="008613EF" w:rsidTr="0075055F">
        <w:tc>
          <w:tcPr>
            <w:tcW w:w="81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50KM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1200KM</w:t>
            </w:r>
          </w:p>
        </w:tc>
      </w:tr>
      <w:tr w:rsidR="008613EF" w:rsidRPr="008613EF" w:rsidTr="0075055F">
        <w:tc>
          <w:tcPr>
            <w:tcW w:w="81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Pomoćnici ravnatelja</w:t>
            </w:r>
          </w:p>
        </w:tc>
        <w:tc>
          <w:tcPr>
            <w:tcW w:w="1858" w:type="dxa"/>
          </w:tcPr>
          <w:p w:rsidR="0075055F" w:rsidRPr="008613EF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30KM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8613EF" w:rsidRPr="008613EF" w:rsidTr="0075055F">
        <w:tc>
          <w:tcPr>
            <w:tcW w:w="81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Šefovi odsjeka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20KM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720KM</w:t>
            </w:r>
          </w:p>
        </w:tc>
      </w:tr>
      <w:tr w:rsidR="008613EF" w:rsidRPr="008613EF" w:rsidTr="0075055F">
        <w:tc>
          <w:tcPr>
            <w:tcW w:w="81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Stručni savjetnici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2520KM</w:t>
            </w:r>
          </w:p>
        </w:tc>
      </w:tr>
      <w:tr w:rsidR="008613EF" w:rsidRPr="008613EF" w:rsidTr="0075055F">
        <w:tc>
          <w:tcPr>
            <w:tcW w:w="817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Viši stručni suradnici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360KM</w:t>
            </w:r>
          </w:p>
        </w:tc>
      </w:tr>
      <w:tr w:rsidR="008613EF" w:rsidRPr="008613EF" w:rsidTr="0075055F">
        <w:tc>
          <w:tcPr>
            <w:tcW w:w="817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Stručni suradnici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120KM</w:t>
            </w:r>
          </w:p>
        </w:tc>
      </w:tr>
      <w:tr w:rsidR="008613EF" w:rsidRPr="008613EF" w:rsidTr="0075055F">
        <w:tc>
          <w:tcPr>
            <w:tcW w:w="81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Izvršni asistent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8613EF" w:rsidRPr="008613EF" w:rsidTr="0075055F">
        <w:tc>
          <w:tcPr>
            <w:tcW w:w="81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Uposlenici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75055F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960KM</w:t>
            </w:r>
          </w:p>
        </w:tc>
      </w:tr>
      <w:tr w:rsidR="008613EF" w:rsidRPr="008613EF" w:rsidTr="0075055F">
        <w:tc>
          <w:tcPr>
            <w:tcW w:w="817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8" w:type="dxa"/>
          </w:tcPr>
          <w:p w:rsidR="004A4CEB" w:rsidRPr="008613EF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F">
              <w:rPr>
                <w:rFonts w:ascii="Times New Roman" w:hAnsi="Times New Roman" w:cs="Times New Roman"/>
                <w:sz w:val="24"/>
                <w:szCs w:val="24"/>
              </w:rPr>
              <w:t>9480KM</w:t>
            </w:r>
          </w:p>
        </w:tc>
      </w:tr>
    </w:tbl>
    <w:p w:rsidR="008755B1" w:rsidRPr="00CF3EDB" w:rsidRDefault="004A4CE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Maksimalni iznos ukupnih </w:t>
      </w:r>
      <w:r w:rsidR="00185A79">
        <w:rPr>
          <w:rFonts w:ascii="Times New Roman" w:hAnsi="Times New Roman" w:cs="Times New Roman"/>
          <w:sz w:val="24"/>
          <w:szCs w:val="24"/>
        </w:rPr>
        <w:t>troškova na godišnjoj razini je</w:t>
      </w:r>
      <w:r w:rsidR="007F6331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10.000KM.</w:t>
      </w:r>
    </w:p>
    <w:p w:rsidR="008755B1" w:rsidRDefault="008755B1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Pravilnikom je određen maksimalni iznosi troškova službenih fiksnih telefona u Agenciji za maksimalan broj uposlenih. Ravnateljica Agencije je donijela Odluku o limitu potrošnje fiksnih </w:t>
      </w:r>
      <w:r w:rsidR="007F6331">
        <w:rPr>
          <w:rFonts w:ascii="Times New Roman" w:hAnsi="Times New Roman" w:cs="Times New Roman"/>
          <w:sz w:val="24"/>
          <w:szCs w:val="24"/>
        </w:rPr>
        <w:t>telefona po radnim mjestima, kako slijedi:</w:t>
      </w:r>
    </w:p>
    <w:p w:rsidR="00A80240" w:rsidRPr="00CF3EDB" w:rsidRDefault="00A80240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2741"/>
        <w:gridCol w:w="1792"/>
        <w:gridCol w:w="1790"/>
        <w:gridCol w:w="1816"/>
      </w:tblGrid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4A4CEB" w:rsidRPr="00CF3EDB" w:rsidRDefault="008613E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izvrši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laca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mjesečno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Pomoćnici ravnatelja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Šefovi odsjeka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25KM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savjetnici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Viši stručni suradnici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suradnici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Izvršni asistent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Uposlenici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4A4CEB" w:rsidRPr="00CF3EDB" w:rsidRDefault="007F6331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:rsidR="004A4CEB" w:rsidRPr="00CF3EDB" w:rsidRDefault="004A4CEB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87" w:rsidRPr="00CF3EDB" w:rsidRDefault="00C2338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lastRenderedPageBreak/>
        <w:t>Fakture za mobilne i fiksne telefone se svakog mjeseca kontroliraju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i vodi se tabelarna mjesečna evidencija o potrošnji</w:t>
      </w:r>
      <w:r w:rsidRPr="00CF3EDB">
        <w:rPr>
          <w:rFonts w:ascii="Times New Roman" w:hAnsi="Times New Roman" w:cs="Times New Roman"/>
          <w:sz w:val="24"/>
          <w:szCs w:val="24"/>
        </w:rPr>
        <w:t>. U slučaju prekoračenja mobilnih ili fiksnih telef</w:t>
      </w:r>
      <w:r w:rsidR="00654247" w:rsidRPr="00CF3EDB">
        <w:rPr>
          <w:rFonts w:ascii="Times New Roman" w:hAnsi="Times New Roman" w:cs="Times New Roman"/>
          <w:sz w:val="24"/>
          <w:szCs w:val="24"/>
        </w:rPr>
        <w:t>ona vrši se odbijanje od osobnog</w:t>
      </w:r>
      <w:r w:rsidRPr="00CF3EDB">
        <w:rPr>
          <w:rFonts w:ascii="Times New Roman" w:hAnsi="Times New Roman" w:cs="Times New Roman"/>
          <w:sz w:val="24"/>
          <w:szCs w:val="24"/>
        </w:rPr>
        <w:t xml:space="preserve"> dohotka.</w:t>
      </w:r>
    </w:p>
    <w:p w:rsidR="00654247" w:rsidRPr="00CF3EDB" w:rsidRDefault="00654247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KORIŠTENJU SREDSTAVA ZA REPREZENTACIJU</w:t>
      </w:r>
    </w:p>
    <w:p w:rsidR="008755B1" w:rsidRPr="00CF3EDB" w:rsidRDefault="008755B1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61.stavak (2) Zakona o upravi („Službeni glasnik BiH“, broj 32/02 i 102/09) i Pravilnika o korištenju sredstava za reprezentaciju („Službeni gl</w:t>
      </w:r>
      <w:r w:rsidR="00CB2C44">
        <w:rPr>
          <w:rFonts w:ascii="Times New Roman" w:hAnsi="Times New Roman" w:cs="Times New Roman"/>
          <w:sz w:val="24"/>
          <w:szCs w:val="24"/>
        </w:rPr>
        <w:t>a</w:t>
      </w:r>
      <w:r w:rsidRPr="00CF3EDB">
        <w:rPr>
          <w:rFonts w:ascii="Times New Roman" w:hAnsi="Times New Roman" w:cs="Times New Roman"/>
          <w:sz w:val="24"/>
          <w:szCs w:val="24"/>
        </w:rPr>
        <w:t>snik BiH“, broj 26/14) ravnateljica Agencije je donijela Pravilnik o korištenju sredstava za reprez</w:t>
      </w:r>
      <w:r w:rsidR="00CB2C44">
        <w:rPr>
          <w:rFonts w:ascii="Times New Roman" w:hAnsi="Times New Roman" w:cs="Times New Roman"/>
          <w:sz w:val="24"/>
          <w:szCs w:val="24"/>
        </w:rPr>
        <w:t>entaciju u Agenciji za predškol</w:t>
      </w:r>
      <w:r w:rsidRPr="00CF3EDB">
        <w:rPr>
          <w:rFonts w:ascii="Times New Roman" w:hAnsi="Times New Roman" w:cs="Times New Roman"/>
          <w:sz w:val="24"/>
          <w:szCs w:val="24"/>
        </w:rPr>
        <w:t>sko, osnovno i srednje obrazovanje broj:</w:t>
      </w:r>
      <w:r w:rsidR="00BE33C3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01-02-467/14 na dan 3.12.2014.godine. Po pravilniku u Agenciji imamo eksternu i internu reprezentaciju. Pravo na korištenje sredstava za eksternu reprezentaciju ima ravnatelj Agencije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te druge osobe po prethodnom odobrenju ravnatelja Agencije, u okviru sredstava odobrenih za ovu namjenu.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Pravo na internu reprezentaciju imaju:</w:t>
      </w:r>
    </w:p>
    <w:p w:rsidR="004C7D04" w:rsidRPr="00CF3EDB" w:rsidRDefault="004C7D04" w:rsidP="00AB485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Ravnatelj Agencije</w:t>
      </w:r>
    </w:p>
    <w:p w:rsidR="004C7D04" w:rsidRPr="00CF3EDB" w:rsidRDefault="004C7D04" w:rsidP="00AB485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Zamjenici ravnatelja Agencije</w:t>
      </w:r>
    </w:p>
    <w:p w:rsidR="004C7D04" w:rsidRPr="00CF3EDB" w:rsidRDefault="004C7D04" w:rsidP="00AB485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Ostali službenici po prethodnom odobrenju ravnatelja Agencije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Maksimalan iznos sredstava za reprezentaciju u Agenc</w:t>
      </w:r>
      <w:r w:rsidR="002F7525">
        <w:rPr>
          <w:rFonts w:ascii="Times New Roman" w:hAnsi="Times New Roman" w:cs="Times New Roman"/>
          <w:sz w:val="24"/>
          <w:szCs w:val="24"/>
        </w:rPr>
        <w:t xml:space="preserve">iji iznosi 6.000KM na godišnjoj razini, i </w:t>
      </w:r>
      <w:r w:rsidRPr="00CF3EDB">
        <w:rPr>
          <w:rFonts w:ascii="Times New Roman" w:hAnsi="Times New Roman" w:cs="Times New Roman"/>
          <w:sz w:val="24"/>
          <w:szCs w:val="24"/>
        </w:rPr>
        <w:t>to maksimalan iznos za eksternu reprezen</w:t>
      </w:r>
      <w:r w:rsidR="00BE33C3" w:rsidRPr="00CF3EDB">
        <w:rPr>
          <w:rFonts w:ascii="Times New Roman" w:hAnsi="Times New Roman" w:cs="Times New Roman"/>
          <w:sz w:val="24"/>
          <w:szCs w:val="24"/>
        </w:rPr>
        <w:t>taciju je 1.800KM, a za internu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reprezentaciju 4.200KM.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Iznos sredstava za internu reprezentaciju po radnim mjestima: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2"/>
        <w:gridCol w:w="2655"/>
        <w:gridCol w:w="1813"/>
        <w:gridCol w:w="1813"/>
        <w:gridCol w:w="1829"/>
      </w:tblGrid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izvršitelja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Zamjenik ravnatelja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4C7D04" w:rsidRDefault="00BF63A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Svaki račun od reprezentacije se kontrolira i vodi se evidencija o </w:t>
      </w:r>
      <w:r w:rsidR="002F7525">
        <w:rPr>
          <w:rFonts w:ascii="Times New Roman" w:hAnsi="Times New Roman" w:cs="Times New Roman"/>
          <w:sz w:val="24"/>
          <w:szCs w:val="24"/>
        </w:rPr>
        <w:t>uporabi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reprezentacije.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U slučaju prekoračenja odobrenih sredstava ili korištenja reprezentacije suprotno odredbama </w:t>
      </w:r>
      <w:r w:rsidRPr="00CF3EDB">
        <w:rPr>
          <w:rFonts w:ascii="Times New Roman" w:hAnsi="Times New Roman" w:cs="Times New Roman"/>
          <w:sz w:val="24"/>
          <w:szCs w:val="24"/>
        </w:rPr>
        <w:t>pravilnika prekoračeni iznos se odbija od naredne plaće.</w:t>
      </w:r>
    </w:p>
    <w:p w:rsidR="000D317E" w:rsidRPr="00CF3EDB" w:rsidRDefault="000D317E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AB" w:rsidRDefault="00BF63AB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UVJETIMA NABAVE I KORIŠTENJU SLUŽBENIH VOZILA</w:t>
      </w:r>
    </w:p>
    <w:p w:rsidR="000D317E" w:rsidRPr="00CF3EDB" w:rsidRDefault="000D317E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3AB" w:rsidRPr="00CF3EDB" w:rsidRDefault="00BF63A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16. i 61.stavak (2) Zakona o upravi („Službeni glasnik BiH“, broj 32/02</w:t>
      </w:r>
      <w:r w:rsidR="004E7A37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102/09</w:t>
      </w:r>
      <w:r w:rsidR="004E7A37">
        <w:rPr>
          <w:rFonts w:ascii="Times New Roman" w:hAnsi="Times New Roman" w:cs="Times New Roman"/>
          <w:sz w:val="24"/>
          <w:szCs w:val="24"/>
        </w:rPr>
        <w:t xml:space="preserve"> i 72/17</w:t>
      </w:r>
      <w:r w:rsidRPr="00CF3EDB">
        <w:rPr>
          <w:rFonts w:ascii="Times New Roman" w:hAnsi="Times New Roman" w:cs="Times New Roman"/>
          <w:sz w:val="24"/>
          <w:szCs w:val="24"/>
        </w:rPr>
        <w:t xml:space="preserve">) i Pravilnika o uvjetima nabave i načinu korištenja službenih vozila u institucijama BiH („Službeni glasnik BiH“, broj 26/14), ravnateljica Agencije je donijela Pravilnik o uvjetima nabave i načinu korištenja službenih vozila Agencije za predškolsko, osnovno i srednje obrazovanje broj 01-02-1-468/14 </w:t>
      </w:r>
      <w:r w:rsidR="002F7525">
        <w:rPr>
          <w:rFonts w:ascii="Times New Roman" w:hAnsi="Times New Roman" w:cs="Times New Roman"/>
          <w:sz w:val="24"/>
          <w:szCs w:val="24"/>
        </w:rPr>
        <w:t>na dan 10.12.2014.godine. Pravilnik regulira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2F7525">
        <w:rPr>
          <w:rFonts w:ascii="Times New Roman" w:hAnsi="Times New Roman" w:cs="Times New Roman"/>
          <w:sz w:val="24"/>
          <w:szCs w:val="24"/>
        </w:rPr>
        <w:t>uvjete</w:t>
      </w:r>
      <w:r w:rsidRPr="00CF3EDB">
        <w:rPr>
          <w:rFonts w:ascii="Times New Roman" w:hAnsi="Times New Roman" w:cs="Times New Roman"/>
          <w:sz w:val="24"/>
          <w:szCs w:val="24"/>
        </w:rPr>
        <w:t xml:space="preserve"> nabave, broj i način korištenja službenih obveza, prava i obveze i postupanja </w:t>
      </w:r>
      <w:r w:rsidRPr="00CF3EDB">
        <w:rPr>
          <w:rFonts w:ascii="Times New Roman" w:hAnsi="Times New Roman" w:cs="Times New Roman"/>
          <w:sz w:val="24"/>
          <w:szCs w:val="24"/>
        </w:rPr>
        <w:lastRenderedPageBreak/>
        <w:t>uposlenih i osoba koja upravljaju službenim vozilima, kao i kontrola potrošnje goriva i vođenje evidencije o korištenju službenih vozila Agencije.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Agenciji je utvrđeno pravo raspolaganja sa ukupno dva vozila, od čega jedno vozilo srednje klase putničk</w:t>
      </w:r>
      <w:r w:rsidR="00971E99">
        <w:rPr>
          <w:rFonts w:ascii="Times New Roman" w:hAnsi="Times New Roman" w:cs="Times New Roman"/>
          <w:sz w:val="24"/>
          <w:szCs w:val="24"/>
        </w:rPr>
        <w:t>ih vozila nabavne vrijednosti do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50.000KM i jedno vozilo niže srednje klase nabavne vrijednosti do 40.000KM. </w:t>
      </w:r>
      <w:r w:rsidR="00F65C6D" w:rsidRPr="00CF3EDB">
        <w:rPr>
          <w:rFonts w:ascii="Times New Roman" w:hAnsi="Times New Roman" w:cs="Times New Roman"/>
          <w:sz w:val="24"/>
          <w:szCs w:val="24"/>
        </w:rPr>
        <w:t>Sukladno Pravilniku</w:t>
      </w:r>
      <w:r w:rsidR="00106894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65C6D" w:rsidRPr="00CF3EDB">
        <w:rPr>
          <w:rFonts w:ascii="Times New Roman" w:hAnsi="Times New Roman" w:cs="Times New Roman"/>
          <w:sz w:val="24"/>
          <w:szCs w:val="24"/>
        </w:rPr>
        <w:t>v</w:t>
      </w:r>
      <w:r w:rsidR="004D1D57" w:rsidRPr="00CF3EDB">
        <w:rPr>
          <w:rFonts w:ascii="Times New Roman" w:hAnsi="Times New Roman" w:cs="Times New Roman"/>
          <w:sz w:val="24"/>
          <w:szCs w:val="24"/>
        </w:rPr>
        <w:t>ršimo mjesečne evidencije o potrošnji goriva po vozilima, o pr</w:t>
      </w:r>
      <w:r w:rsidR="008613EF">
        <w:rPr>
          <w:rFonts w:ascii="Times New Roman" w:hAnsi="Times New Roman" w:cs="Times New Roman"/>
          <w:sz w:val="24"/>
          <w:szCs w:val="24"/>
        </w:rPr>
        <w:t>ij</w:t>
      </w:r>
      <w:r w:rsidR="004D1D57" w:rsidRPr="00CF3EDB">
        <w:rPr>
          <w:rFonts w:ascii="Times New Roman" w:hAnsi="Times New Roman" w:cs="Times New Roman"/>
          <w:sz w:val="24"/>
          <w:szCs w:val="24"/>
        </w:rPr>
        <w:t>eđenim kilometrima i servisu. Za korištenje službenog vozila koriste se standardizirani obrasci putnog naloga. Izvan radno</w:t>
      </w:r>
      <w:r w:rsidR="002F7525">
        <w:rPr>
          <w:rFonts w:ascii="Times New Roman" w:hAnsi="Times New Roman" w:cs="Times New Roman"/>
          <w:sz w:val="24"/>
          <w:szCs w:val="24"/>
        </w:rPr>
        <w:t>g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vremena, u dane vikenda i blagdana, službena vozila Agencije se parkiraju na parking prostoru koji je osiguran u sklopu organizacijskih jedinica Agencije.</w:t>
      </w:r>
    </w:p>
    <w:p w:rsidR="00FE79E3" w:rsidRDefault="00FE79E3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17E" w:rsidRDefault="000D317E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10" w:rsidRDefault="005A0810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STANJE STALNIH SREDSTAVA</w:t>
      </w:r>
    </w:p>
    <w:p w:rsidR="000D317E" w:rsidRPr="00CF3EDB" w:rsidRDefault="000D317E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9E3" w:rsidRPr="00FE79E3" w:rsidRDefault="00FE79E3" w:rsidP="00FE79E3">
      <w:pPr>
        <w:spacing w:before="21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E79E3">
        <w:rPr>
          <w:rFonts w:ascii="Times New Roman" w:eastAsia="Times New Roman" w:hAnsi="Times New Roman" w:cs="Times New Roman"/>
          <w:bCs/>
          <w:sz w:val="24"/>
        </w:rPr>
        <w:t>Nakon prethodn</w:t>
      </w:r>
      <w:r>
        <w:rPr>
          <w:rFonts w:ascii="Times New Roman" w:eastAsia="Times New Roman" w:hAnsi="Times New Roman" w:cs="Times New Roman"/>
          <w:bCs/>
          <w:sz w:val="24"/>
        </w:rPr>
        <w:t xml:space="preserve">o obavljenih pripremnih radnji, </w:t>
      </w:r>
      <w:r w:rsidRPr="00FE79E3">
        <w:rPr>
          <w:rFonts w:ascii="Times New Roman" w:eastAsia="Times New Roman" w:hAnsi="Times New Roman" w:cs="Times New Roman"/>
          <w:bCs/>
          <w:sz w:val="24"/>
        </w:rPr>
        <w:t>Povjerenstvo za popis</w:t>
      </w:r>
      <w:r>
        <w:rPr>
          <w:rFonts w:ascii="Times New Roman" w:eastAsia="Times New Roman" w:hAnsi="Times New Roman" w:cs="Times New Roman"/>
          <w:bCs/>
          <w:sz w:val="24"/>
        </w:rPr>
        <w:t xml:space="preserve"> imovine</w:t>
      </w:r>
      <w:r w:rsidR="00D82995">
        <w:rPr>
          <w:rFonts w:ascii="Times New Roman" w:eastAsia="Times New Roman" w:hAnsi="Times New Roman" w:cs="Times New Roman"/>
          <w:bCs/>
          <w:sz w:val="24"/>
        </w:rPr>
        <w:t xml:space="preserve"> je dana 31.12.2021</w:t>
      </w:r>
      <w:r w:rsidRPr="00FE79E3">
        <w:rPr>
          <w:rFonts w:ascii="Times New Roman" w:eastAsia="Times New Roman" w:hAnsi="Times New Roman" w:cs="Times New Roman"/>
          <w:bCs/>
          <w:sz w:val="24"/>
        </w:rPr>
        <w:t>. godine izvršilo objedinjeni naturalni popis stalnih sredstava i sitnog inventara koj</w:t>
      </w:r>
      <w:r w:rsidR="004E7A37">
        <w:rPr>
          <w:rFonts w:ascii="Times New Roman" w:eastAsia="Times New Roman" w:hAnsi="Times New Roman" w:cs="Times New Roman"/>
          <w:bCs/>
          <w:sz w:val="24"/>
        </w:rPr>
        <w:t>eg</w:t>
      </w:r>
      <w:r w:rsidRPr="00FE79E3">
        <w:rPr>
          <w:rFonts w:ascii="Times New Roman" w:eastAsia="Times New Roman" w:hAnsi="Times New Roman" w:cs="Times New Roman"/>
          <w:bCs/>
          <w:sz w:val="24"/>
        </w:rPr>
        <w:t xml:space="preserve"> koristi Agencija za predškolsko, osnovno i srednje obrazovanje i tom prilikom zaključilo kako stvarni popis odgovara kako stanju pomoćne evidencije, tako i financijs</w:t>
      </w:r>
      <w:r w:rsidR="00D82995">
        <w:rPr>
          <w:rFonts w:ascii="Times New Roman" w:eastAsia="Times New Roman" w:hAnsi="Times New Roman" w:cs="Times New Roman"/>
          <w:bCs/>
          <w:sz w:val="24"/>
        </w:rPr>
        <w:t>kom stanju glavne knjige za 2021</w:t>
      </w:r>
      <w:r w:rsidRPr="00FE79E3">
        <w:rPr>
          <w:rFonts w:ascii="Times New Roman" w:eastAsia="Times New Roman" w:hAnsi="Times New Roman" w:cs="Times New Roman"/>
          <w:bCs/>
          <w:sz w:val="24"/>
        </w:rPr>
        <w:t>. godinu.</w:t>
      </w:r>
    </w:p>
    <w:p w:rsidR="00FE79E3" w:rsidRDefault="00FE79E3" w:rsidP="00306F2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2377E" w:rsidRPr="0062377E" w:rsidRDefault="0062377E" w:rsidP="00306F2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377E">
        <w:rPr>
          <w:rFonts w:ascii="Times New Roman" w:hAnsi="Times New Roman" w:cs="Times New Roman"/>
          <w:b/>
          <w:sz w:val="24"/>
          <w:szCs w:val="24"/>
          <w:lang w:val="bs-Latn-BA"/>
        </w:rPr>
        <w:t>PROJEKTI</w:t>
      </w:r>
    </w:p>
    <w:p w:rsidR="00306F23" w:rsidRDefault="00306F23" w:rsidP="00306F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F3EDB">
        <w:rPr>
          <w:rFonts w:ascii="Times New Roman" w:hAnsi="Times New Roman" w:cs="Times New Roman"/>
          <w:sz w:val="24"/>
          <w:szCs w:val="24"/>
          <w:lang w:val="bs-Latn-BA"/>
        </w:rPr>
        <w:t xml:space="preserve">U obračunskom razdoblju u Agenciji za predškolsko, osnovno i srednje obrazovanje aktivno je bilo </w:t>
      </w:r>
      <w:r>
        <w:rPr>
          <w:rFonts w:ascii="Times New Roman" w:hAnsi="Times New Roman" w:cs="Times New Roman"/>
          <w:sz w:val="24"/>
          <w:szCs w:val="24"/>
          <w:lang w:val="bs-Latn-BA"/>
        </w:rPr>
        <w:t>više projekata kojim su realizane pla</w:t>
      </w:r>
      <w:r w:rsidR="00B76694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642D57">
        <w:rPr>
          <w:rFonts w:ascii="Times New Roman" w:hAnsi="Times New Roman" w:cs="Times New Roman"/>
          <w:sz w:val="24"/>
          <w:szCs w:val="24"/>
          <w:lang w:val="bs-Latn-BA"/>
        </w:rPr>
        <w:t>irane aktivnosti Agencije u 2021</w:t>
      </w:r>
      <w:r w:rsidR="0062377E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godini.</w:t>
      </w:r>
    </w:p>
    <w:p w:rsidR="00306F23" w:rsidRPr="00B152B6" w:rsidRDefault="00306F23" w:rsidP="00306F2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3EF" w:rsidRPr="008613EF" w:rsidRDefault="008613EF" w:rsidP="00FA4E53">
      <w:pPr>
        <w:pStyle w:val="Odlomakpopisa"/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8613EF">
        <w:rPr>
          <w:rFonts w:ascii="Times New Roman" w:hAnsi="Times New Roman"/>
          <w:b/>
          <w:color w:val="000000"/>
        </w:rPr>
        <w:t>Projekt</w:t>
      </w:r>
      <w:r w:rsidRPr="008613EF">
        <w:rPr>
          <w:rFonts w:ascii="Times New Roman" w:hAnsi="Times New Roman"/>
          <w:i/>
          <w:color w:val="000000"/>
        </w:rPr>
        <w:t xml:space="preserve"> </w:t>
      </w:r>
      <w:r w:rsidRPr="008613EF">
        <w:rPr>
          <w:rFonts w:ascii="Times New Roman" w:hAnsi="Times New Roman"/>
          <w:b/>
          <w:i/>
          <w:color w:val="000000"/>
        </w:rPr>
        <w:t>Smjernice za provedbu ZJNPP u inkluzivnom odgoju i obrazovanju</w:t>
      </w:r>
      <w:r w:rsidRPr="008613EF">
        <w:rPr>
          <w:rFonts w:ascii="Times New Roman" w:hAnsi="Times New Roman"/>
          <w:i/>
          <w:color w:val="000000"/>
        </w:rPr>
        <w:t>,</w:t>
      </w:r>
      <w:r w:rsidRPr="008613EF">
        <w:rPr>
          <w:rFonts w:ascii="Times New Roman" w:hAnsi="Times New Roman"/>
          <w:color w:val="000000"/>
        </w:rPr>
        <w:t xml:space="preserve"> je planiran za 2021. godinu, međutim, zbog</w:t>
      </w:r>
      <w:r w:rsidRPr="008613EF">
        <w:rPr>
          <w:rFonts w:ascii="Times New Roman" w:hAnsi="Times New Roman"/>
        </w:rPr>
        <w:t xml:space="preserve"> </w:t>
      </w:r>
      <w:r w:rsidRPr="008613EF">
        <w:rPr>
          <w:rFonts w:ascii="Times New Roman" w:hAnsi="Times New Roman"/>
          <w:color w:val="000000"/>
        </w:rPr>
        <w:t>ograničenja uzrokovanih pandemijom i privremenim financiranjem nije bila moguća realizacija planiranog projekta. Zbog toga se Sektor prilagodio trenutnoj situaciji i završio projekt izrade</w:t>
      </w:r>
      <w:r w:rsidRPr="008613EF">
        <w:rPr>
          <w:rFonts w:ascii="Times New Roman" w:hAnsi="Times New Roman"/>
          <w:i/>
        </w:rPr>
        <w:t xml:space="preserve"> </w:t>
      </w:r>
      <w:r w:rsidRPr="008613EF">
        <w:rPr>
          <w:rFonts w:ascii="Times New Roman" w:hAnsi="Times New Roman"/>
          <w:b/>
          <w:i/>
        </w:rPr>
        <w:t>Smjernica za provedbu Zajedničke jezgre cjeloviti razvojnih programa za predškolski odgoj i obrazovanje definirane na ishodima učenja</w:t>
      </w:r>
      <w:r w:rsidRPr="008613EF">
        <w:rPr>
          <w:rFonts w:ascii="Times New Roman" w:hAnsi="Times New Roman"/>
          <w:b/>
          <w:color w:val="000000"/>
        </w:rPr>
        <w:t>,</w:t>
      </w:r>
      <w:r w:rsidRPr="008613EF">
        <w:rPr>
          <w:rFonts w:ascii="Times New Roman" w:hAnsi="Times New Roman"/>
          <w:color w:val="000000"/>
        </w:rPr>
        <w:t xml:space="preserve"> koji je u potpunosti realiziran.  </w:t>
      </w:r>
    </w:p>
    <w:p w:rsidR="008613EF" w:rsidRDefault="008613EF" w:rsidP="008613EF">
      <w:pPr>
        <w:spacing w:after="0"/>
        <w:ind w:left="360"/>
        <w:jc w:val="both"/>
        <w:rPr>
          <w:rFonts w:ascii="Times New Roman" w:hAnsi="Times New Roman"/>
          <w:color w:val="000000"/>
        </w:rPr>
      </w:pPr>
    </w:p>
    <w:p w:rsidR="008613EF" w:rsidRDefault="008613EF" w:rsidP="008613EF">
      <w:pPr>
        <w:spacing w:after="0"/>
        <w:ind w:left="360"/>
        <w:jc w:val="both"/>
        <w:rPr>
          <w:rFonts w:ascii="Times New Roman" w:hAnsi="Times New Roman"/>
        </w:rPr>
      </w:pPr>
      <w:r w:rsidRPr="008613EF">
        <w:rPr>
          <w:rFonts w:ascii="Times New Roman" w:hAnsi="Times New Roman"/>
          <w:color w:val="000000"/>
        </w:rPr>
        <w:t xml:space="preserve">Pripreme za </w:t>
      </w:r>
      <w:r w:rsidRPr="008613EF">
        <w:rPr>
          <w:rFonts w:ascii="Times New Roman" w:eastAsia="Calibri" w:hAnsi="Times New Roman"/>
        </w:rPr>
        <w:t xml:space="preserve">planirane aktivnosti su započete na kraju 2020. godine kada je </w:t>
      </w:r>
      <w:r w:rsidRPr="008613EF">
        <w:rPr>
          <w:rFonts w:ascii="Times New Roman" w:hAnsi="Times New Roman"/>
        </w:rPr>
        <w:t>određen voditelj projekta, formiran je  projektni tim unutar Agencije i izabrani su eksperti. Održan prvi on line pripremni sastanak, urađena je analiza postojećeg stanja u Bosni i Hercegovini, regiji i zemljama EU i šire kako bi se pripremili za predstojeće aktivnosti. Aktivnosti na realizaciji ovog projekta nastavljene su i završene u 2021. godini. Održana je još jedan pripremni sastanak i tri on line sastanka s članovima Radne skupine. U prvoj fazi analize prikupljeni su svi dostupni važeći predškolski programi u Bosni i Hercegovini  (programi iz županija u Federaciji Bosne i Hercegovine, iz Republike Srpske i iz Brčko distrikta Bosne i Hercegovine). Potom su prikupljeni kurikuli zemalja iz regije, Europske unije i svi</w:t>
      </w:r>
      <w:r>
        <w:rPr>
          <w:rFonts w:ascii="Times New Roman" w:hAnsi="Times New Roman"/>
        </w:rPr>
        <w:t xml:space="preserve">jeta. </w:t>
      </w:r>
      <w:r w:rsidRPr="00D55B5F">
        <w:rPr>
          <w:rFonts w:ascii="Times New Roman" w:hAnsi="Times New Roman"/>
        </w:rPr>
        <w:t xml:space="preserve">U drugoj se fazi pristupilo detaljnoj analizi svakoga programa/kurikula vodeći se unaprijed određenim elementima analize (ciljevi, načela, filozofija i struktura dokumenta) te je načinjen tablični, usporedni prikaz elemenata analiziranih </w:t>
      </w:r>
      <w:r w:rsidRPr="00D55B5F">
        <w:rPr>
          <w:rFonts w:ascii="Times New Roman" w:hAnsi="Times New Roman"/>
        </w:rPr>
        <w:lastRenderedPageBreak/>
        <w:t>programa/kurikula</w:t>
      </w:r>
      <w:r>
        <w:rPr>
          <w:rFonts w:ascii="Times New Roman" w:hAnsi="Times New Roman"/>
        </w:rPr>
        <w:t xml:space="preserve">. </w:t>
      </w:r>
      <w:r w:rsidRPr="00D55B5F">
        <w:rPr>
          <w:rFonts w:ascii="Times New Roman" w:hAnsi="Times New Roman"/>
        </w:rPr>
        <w:t>Analiza je pokazala da razvoj predškolskih programa temeljenih na ishodima učenja i razvoja u Bosni i Hercegovini počinje od 2007. godine (počev od Programa predškolskog vaspitanja i obrazovanja Republike Srpske iz 2007.), da je tekao neujednačeno i da do sada nije završen u svim entitetima i županijama Federacije Bosne i Hercegovine i Brčko distriktu B</w:t>
      </w:r>
      <w:r>
        <w:rPr>
          <w:rFonts w:ascii="Times New Roman" w:hAnsi="Times New Roman"/>
        </w:rPr>
        <w:t xml:space="preserve">osne </w:t>
      </w:r>
      <w:r w:rsidRPr="00D55B5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D55B5F">
        <w:rPr>
          <w:rFonts w:ascii="Times New Roman" w:hAnsi="Times New Roman"/>
        </w:rPr>
        <w:t>H</w:t>
      </w:r>
      <w:r>
        <w:rPr>
          <w:rFonts w:ascii="Times New Roman" w:hAnsi="Times New Roman"/>
        </w:rPr>
        <w:t>ercegovine</w:t>
      </w:r>
      <w:r w:rsidRPr="00D55B5F">
        <w:rPr>
          <w:rFonts w:ascii="Times New Roman" w:hAnsi="Times New Roman"/>
        </w:rPr>
        <w:t>. U Federaciji B</w:t>
      </w:r>
      <w:r>
        <w:rPr>
          <w:rFonts w:ascii="Times New Roman" w:hAnsi="Times New Roman"/>
        </w:rPr>
        <w:t xml:space="preserve">osne </w:t>
      </w:r>
      <w:r w:rsidRPr="00D55B5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D55B5F">
        <w:rPr>
          <w:rFonts w:ascii="Times New Roman" w:hAnsi="Times New Roman"/>
        </w:rPr>
        <w:t>H</w:t>
      </w:r>
      <w:r>
        <w:rPr>
          <w:rFonts w:ascii="Times New Roman" w:hAnsi="Times New Roman"/>
        </w:rPr>
        <w:t>ercegovine</w:t>
      </w:r>
      <w:r w:rsidRPr="00D55B5F">
        <w:rPr>
          <w:rFonts w:ascii="Times New Roman" w:hAnsi="Times New Roman"/>
        </w:rPr>
        <w:t xml:space="preserve"> u dvjema  županijama nije donesen zakon za predškolski odgoj i obrazovanje čime se nisu stvorili uvjeti za razvoj novoga predškolskog kurikula. Analizom se utvrdilo da se u Bosni i Hercegovini u jednoj županiji upotrebljava predškolski program koji je utemeljen na konceptima i ishodima učenja predloženim u</w:t>
      </w:r>
      <w:r>
        <w:rPr>
          <w:rFonts w:ascii="Times New Roman" w:hAnsi="Times New Roman"/>
        </w:rPr>
        <w:t xml:space="preserve"> Zajedničkoj jezgri cjelovitih razvojnih programa -  (ZJCRP-u) 2018</w:t>
      </w:r>
      <w:r w:rsidRPr="00D55B5F">
        <w:rPr>
          <w:rFonts w:ascii="Times New Roman" w:hAnsi="Times New Roman"/>
        </w:rPr>
        <w:t>, dok se u ostalim županijama i entitetu upotrebljavaju programi koji</w:t>
      </w:r>
      <w:r>
        <w:rPr>
          <w:rFonts w:ascii="Times New Roman" w:hAnsi="Times New Roman"/>
        </w:rPr>
        <w:t xml:space="preserve"> se temelje na ZJCRP-u iz 2008.</w:t>
      </w:r>
    </w:p>
    <w:p w:rsidR="008613EF" w:rsidRDefault="008613EF" w:rsidP="008613EF">
      <w:pPr>
        <w:spacing w:after="0"/>
        <w:ind w:left="360"/>
        <w:jc w:val="both"/>
        <w:rPr>
          <w:rFonts w:ascii="Times New Roman" w:hAnsi="Times New Roman"/>
        </w:rPr>
      </w:pPr>
    </w:p>
    <w:p w:rsidR="008613EF" w:rsidRPr="00D55B5F" w:rsidRDefault="008613EF" w:rsidP="008613EF">
      <w:pPr>
        <w:spacing w:after="0"/>
        <w:ind w:left="360"/>
        <w:jc w:val="both"/>
        <w:rPr>
          <w:rFonts w:ascii="Times New Roman" w:hAnsi="Times New Roman"/>
        </w:rPr>
      </w:pPr>
      <w:r w:rsidRPr="00D55B5F">
        <w:rPr>
          <w:rFonts w:ascii="Times New Roman" w:hAnsi="Times New Roman"/>
        </w:rPr>
        <w:t xml:space="preserve">U trećoj, završnoj fazi dobiveni rezultati analize činili su referentni okvir za kreiranje metodologije rada koja je obuhvaćala definiranje strukture Smjernica </w:t>
      </w:r>
      <w:r w:rsidRPr="00D55B5F">
        <w:rPr>
          <w:rFonts w:ascii="Times New Roman" w:hAnsi="Times New Roman"/>
          <w:color w:val="000000"/>
        </w:rPr>
        <w:t>za</w:t>
      </w:r>
      <w:r w:rsidRPr="00D55B5F">
        <w:rPr>
          <w:rFonts w:ascii="Times New Roman" w:hAnsi="Times New Roman"/>
        </w:rPr>
        <w:t xml:space="preserve"> buduće kurikule za rani i predškolski odgoj i obrazovanje. Struktura uključuje smjernice i strateške elemente koji su nužni za kvalitetno koncipiran predškolski kurikul koji, u konačnici, predstavlja bazu za izradbu izvedbenih kurikula. Smjernice su usvojene od Odbora APOSO.</w:t>
      </w:r>
    </w:p>
    <w:p w:rsidR="00870913" w:rsidRPr="00870913" w:rsidRDefault="00870913" w:rsidP="0087091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42D57" w:rsidRPr="008613EF" w:rsidRDefault="00306F23" w:rsidP="008613EF">
      <w:pPr>
        <w:pStyle w:val="Odlomakpopisa"/>
        <w:numPr>
          <w:ilvl w:val="0"/>
          <w:numId w:val="33"/>
        </w:numPr>
        <w:jc w:val="both"/>
        <w:rPr>
          <w:szCs w:val="24"/>
        </w:rPr>
      </w:pPr>
      <w:r w:rsidRPr="008613EF">
        <w:rPr>
          <w:rFonts w:ascii="Times New Roman" w:hAnsi="Times New Roman" w:cs="Times New Roman"/>
          <w:b/>
          <w:sz w:val="24"/>
          <w:szCs w:val="24"/>
          <w:lang w:val="hr-HR"/>
        </w:rPr>
        <w:t>Projekat pod nazivom „Erasmus implementacija europske agende za obrazovanje odraslih“</w:t>
      </w:r>
      <w:r w:rsidRPr="008613EF">
        <w:rPr>
          <w:rFonts w:ascii="Times New Roman" w:hAnsi="Times New Roman" w:cs="Times New Roman"/>
          <w:sz w:val="24"/>
          <w:szCs w:val="24"/>
          <w:lang w:val="hr-HR"/>
        </w:rPr>
        <w:t xml:space="preserve"> je započeo krajem 2014.godine.</w:t>
      </w:r>
      <w:r w:rsidR="00642D57" w:rsidRPr="008613EF">
        <w:rPr>
          <w:rFonts w:ascii="Times New Roman" w:hAnsi="Times New Roman" w:cs="Times New Roman"/>
          <w:sz w:val="24"/>
          <w:szCs w:val="24"/>
          <w:lang w:val="hr-HR"/>
        </w:rPr>
        <w:t xml:space="preserve"> Aktivnosti na projektu su okončane, no zbog ostataka sredstava</w:t>
      </w:r>
      <w:r w:rsidR="009A226D" w:rsidRPr="008613EF">
        <w:rPr>
          <w:rFonts w:ascii="Times New Roman" w:hAnsi="Times New Roman" w:cs="Times New Roman"/>
          <w:sz w:val="24"/>
          <w:szCs w:val="24"/>
          <w:lang w:val="hr-HR"/>
        </w:rPr>
        <w:t xml:space="preserve"> u iznosu od 15.342,14</w:t>
      </w:r>
      <w:r w:rsidR="00642D57" w:rsidRPr="008613EF">
        <w:rPr>
          <w:rFonts w:ascii="Times New Roman" w:hAnsi="Times New Roman" w:cs="Times New Roman"/>
          <w:sz w:val="24"/>
          <w:szCs w:val="24"/>
          <w:lang w:val="hr-HR"/>
        </w:rPr>
        <w:t xml:space="preserve"> isti još uvijek nije i formalno zatvoren. </w:t>
      </w:r>
    </w:p>
    <w:p w:rsidR="00642D57" w:rsidRPr="00642D57" w:rsidRDefault="00642D57" w:rsidP="00642D57">
      <w:pPr>
        <w:pStyle w:val="Odlomakpopisa"/>
        <w:rPr>
          <w:szCs w:val="24"/>
        </w:rPr>
      </w:pPr>
    </w:p>
    <w:p w:rsidR="00FB7973" w:rsidRPr="00642D57" w:rsidRDefault="00FB7973" w:rsidP="00642D57">
      <w:pPr>
        <w:pStyle w:val="Odlomakpopisa"/>
        <w:jc w:val="both"/>
        <w:rPr>
          <w:szCs w:val="24"/>
        </w:rPr>
      </w:pPr>
    </w:p>
    <w:p w:rsidR="00306F23" w:rsidRDefault="00306F23" w:rsidP="008613EF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7973">
        <w:rPr>
          <w:rFonts w:ascii="Times New Roman" w:hAnsi="Times New Roman" w:cs="Times New Roman"/>
          <w:b/>
          <w:sz w:val="24"/>
          <w:szCs w:val="24"/>
          <w:lang w:val="hr-HR"/>
        </w:rPr>
        <w:t>Projekat pod nazivom „Erasmus+-EPALE (Elektronska platforma za učenje odraslih)“</w:t>
      </w:r>
      <w:r w:rsidRPr="00FB7973">
        <w:rPr>
          <w:rFonts w:ascii="Times New Roman" w:hAnsi="Times New Roman" w:cs="Times New Roman"/>
          <w:sz w:val="24"/>
          <w:szCs w:val="24"/>
          <w:lang w:val="hr-HR"/>
        </w:rPr>
        <w:t xml:space="preserve"> je započeo krajem 2014.godine i traje kontinuirano. U ovom obračunskom razdoblju od </w:t>
      </w:r>
      <w:r w:rsidR="006B142A">
        <w:rPr>
          <w:rFonts w:ascii="Times New Roman" w:hAnsi="Times New Roman" w:cs="Times New Roman"/>
          <w:sz w:val="24"/>
          <w:szCs w:val="24"/>
          <w:lang w:val="hr-HR"/>
        </w:rPr>
        <w:t>224.594,58 KM,  utrošeno je 41.242,24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 xml:space="preserve"> KM,</w:t>
      </w:r>
      <w:r w:rsidR="00F675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142A">
        <w:rPr>
          <w:rFonts w:ascii="Times New Roman" w:hAnsi="Times New Roman" w:cs="Times New Roman"/>
          <w:sz w:val="24"/>
          <w:szCs w:val="24"/>
          <w:lang w:val="hr-HR"/>
        </w:rPr>
        <w:t>dnosno 18</w:t>
      </w:r>
      <w:r w:rsidR="00F675CD">
        <w:rPr>
          <w:rFonts w:ascii="Times New Roman" w:hAnsi="Times New Roman" w:cs="Times New Roman"/>
          <w:sz w:val="24"/>
          <w:szCs w:val="24"/>
          <w:lang w:val="hr-HR"/>
        </w:rPr>
        <w:t>%</w:t>
      </w:r>
      <w:r w:rsidRPr="00FB79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. Manja realizacija je uvjetovana prekidom većine aktivnosti uslijed pandemije COVID</w:t>
      </w:r>
      <w:r w:rsidR="00971E9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 xml:space="preserve"> 19.</w:t>
      </w:r>
    </w:p>
    <w:p w:rsidR="008613EF" w:rsidRDefault="008613EF" w:rsidP="008613EF">
      <w:pPr>
        <w:pStyle w:val="Odlomakpopisa"/>
        <w:jc w:val="both"/>
        <w:rPr>
          <w:rFonts w:ascii="Times New Roman" w:hAnsi="Times New Roman"/>
          <w:color w:val="000000"/>
        </w:rPr>
      </w:pPr>
    </w:p>
    <w:p w:rsidR="008613EF" w:rsidRPr="008613EF" w:rsidRDefault="008613EF" w:rsidP="008613EF">
      <w:pPr>
        <w:pStyle w:val="Odlomakpopisa"/>
        <w:jc w:val="both"/>
        <w:rPr>
          <w:rFonts w:ascii="Times New Roman" w:hAnsi="Times New Roman"/>
          <w:color w:val="000000"/>
        </w:rPr>
      </w:pPr>
      <w:r w:rsidRPr="008613EF">
        <w:rPr>
          <w:rFonts w:ascii="Times New Roman" w:hAnsi="Times New Roman"/>
          <w:color w:val="000000"/>
        </w:rPr>
        <w:t>U okviru produženja ciklusa 2019 – 2020 projekta EPALE (Elektronska platforma za obrazovanje odraslih u Evropi) i u 2021. godini, državni tim za podršku EPALE Bosna i Hercegovina sudjelovao je u on line Konferenciji EPALE zajednice 2021. U okviru regionalne saradnje, državni EPALE tim Bosne i Hercegovine organizirao je okrugli sto državnih timovima za podršku EPALE iz regiona i bio suorganizator pete regionalne konferencije EPALE 2021. Provođene su u kontinuitetu aktivnosti koordinacije i administracije platforme, promocije, online kampanje i diskusije, podrške registriranim korisnicima EPALE iz Bosne i Hercegovine, koordinacije rada ambasadora EPALE u Bosni i Hercegovini kao i aktivnosti jačanja potencijala za suradnju između timova ERASMUS+ programa koje implementira Agencija.</w:t>
      </w:r>
    </w:p>
    <w:p w:rsidR="008613EF" w:rsidRPr="008613EF" w:rsidRDefault="008613EF" w:rsidP="008613EF">
      <w:pPr>
        <w:pStyle w:val="Odlomakpopisa"/>
        <w:jc w:val="both"/>
        <w:rPr>
          <w:rFonts w:ascii="Times New Roman" w:hAnsi="Times New Roman"/>
          <w:color w:val="000000"/>
        </w:rPr>
      </w:pPr>
      <w:r w:rsidRPr="008613EF">
        <w:rPr>
          <w:rFonts w:ascii="Times New Roman" w:hAnsi="Times New Roman"/>
          <w:color w:val="000000"/>
        </w:rPr>
        <w:t>U skladu sa projektnim planom povećan je broj registriranih korisnika platforme EPALE, čime je ostvaren planirani broj od 600 korisnika iz Bosne i Hercegovine do kraja 2021. godine</w:t>
      </w:r>
    </w:p>
    <w:p w:rsidR="008613EF" w:rsidRDefault="008613EF" w:rsidP="008613EF">
      <w:pPr>
        <w:pStyle w:val="Odlomakpopisa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B7973" w:rsidRPr="00FB7973" w:rsidRDefault="00FB7973" w:rsidP="00FB797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FB7973" w:rsidRPr="000D317E" w:rsidRDefault="00FB7973" w:rsidP="000D317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43FFC" w:rsidRDefault="00306F23" w:rsidP="008613EF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Projekat pod nazivom </w:t>
      </w:r>
      <w:r w:rsidRPr="00406993">
        <w:rPr>
          <w:rFonts w:ascii="Times New Roman" w:hAnsi="Times New Roman" w:cs="Times New Roman"/>
          <w:b/>
          <w:sz w:val="24"/>
          <w:szCs w:val="24"/>
          <w:lang w:val="hr-HR"/>
        </w:rPr>
        <w:t>„Erasmus+-eTwinning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>“, je započeo krajem 2014.godine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traje kontinuirano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. U ovom obračunskom razdoblju od </w:t>
      </w:r>
      <w:r w:rsidR="0054118C">
        <w:rPr>
          <w:rFonts w:ascii="Times New Roman" w:hAnsi="Times New Roman" w:cs="Times New Roman"/>
          <w:sz w:val="24"/>
          <w:szCs w:val="24"/>
          <w:lang w:val="hr-HR"/>
        </w:rPr>
        <w:t xml:space="preserve">124.592,19 KM utrošeno je 96.926,34 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>KM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D78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54118C">
        <w:rPr>
          <w:rFonts w:ascii="Times New Roman" w:hAnsi="Times New Roman" w:cs="Times New Roman"/>
          <w:sz w:val="24"/>
          <w:szCs w:val="24"/>
          <w:lang w:val="hr-HR"/>
        </w:rPr>
        <w:t>dnosno 78</w:t>
      </w:r>
      <w:r w:rsidR="00FD785C">
        <w:rPr>
          <w:rFonts w:ascii="Times New Roman" w:hAnsi="Times New Roman" w:cs="Times New Roman"/>
          <w:sz w:val="24"/>
          <w:szCs w:val="24"/>
          <w:lang w:val="hr-HR"/>
        </w:rPr>
        <w:t>%</w:t>
      </w:r>
      <w:r w:rsidR="005411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06F23" w:rsidRPr="00A43FFC" w:rsidRDefault="00306F23" w:rsidP="00A43FFC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13EF" w:rsidRPr="00D55B5F" w:rsidRDefault="008613EF" w:rsidP="008613EF">
      <w:pPr>
        <w:ind w:firstLine="708"/>
        <w:jc w:val="both"/>
        <w:rPr>
          <w:rFonts w:ascii="Times New Roman" w:hAnsi="Times New Roman"/>
          <w:color w:val="000000"/>
        </w:rPr>
      </w:pPr>
      <w:r w:rsidRPr="00D55B5F">
        <w:rPr>
          <w:rFonts w:ascii="Times New Roman" w:hAnsi="Times New Roman"/>
          <w:color w:val="000000"/>
        </w:rPr>
        <w:lastRenderedPageBreak/>
        <w:t>Planirane aktivnosti u provedbi ovog programa su u potpunosti realiz</w:t>
      </w:r>
      <w:r>
        <w:rPr>
          <w:rFonts w:ascii="Times New Roman" w:hAnsi="Times New Roman"/>
          <w:color w:val="000000"/>
        </w:rPr>
        <w:t>irane</w:t>
      </w:r>
      <w:r w:rsidRPr="00D55B5F">
        <w:rPr>
          <w:rFonts w:ascii="Times New Roman" w:hAnsi="Times New Roman"/>
          <w:color w:val="000000"/>
        </w:rPr>
        <w:t xml:space="preserve">. U Mostaru je u </w:t>
      </w:r>
      <w:r>
        <w:rPr>
          <w:rFonts w:ascii="Times New Roman" w:hAnsi="Times New Roman"/>
          <w:color w:val="000000"/>
        </w:rPr>
        <w:t>listopadu</w:t>
      </w:r>
      <w:r w:rsidRPr="00D55B5F">
        <w:rPr>
          <w:rFonts w:ascii="Times New Roman" w:hAnsi="Times New Roman"/>
          <w:color w:val="000000"/>
        </w:rPr>
        <w:t xml:space="preserve"> održana</w:t>
      </w:r>
      <w:r>
        <w:rPr>
          <w:rFonts w:ascii="Times New Roman" w:hAnsi="Times New Roman"/>
          <w:color w:val="000000"/>
        </w:rPr>
        <w:t>, sedma po redu,</w:t>
      </w:r>
      <w:r w:rsidRPr="00D55B5F">
        <w:rPr>
          <w:rFonts w:ascii="Times New Roman" w:hAnsi="Times New Roman"/>
          <w:color w:val="000000"/>
        </w:rPr>
        <w:t xml:space="preserve"> dvodnevna godišnja eTwinning konferencija u </w:t>
      </w:r>
      <w:r>
        <w:rPr>
          <w:rFonts w:ascii="Times New Roman" w:hAnsi="Times New Roman"/>
          <w:color w:val="000000"/>
        </w:rPr>
        <w:t>Bosni i Hercegovini.</w:t>
      </w:r>
      <w:r w:rsidRPr="00D55B5F">
        <w:rPr>
          <w:rFonts w:ascii="Times New Roman" w:hAnsi="Times New Roman"/>
          <w:color w:val="000000"/>
        </w:rPr>
        <w:t xml:space="preserve"> Nastavljen je proces uključivanja univerzitetskih profesora u eTwinning aktivnostima, organiz</w:t>
      </w:r>
      <w:r>
        <w:rPr>
          <w:rFonts w:ascii="Times New Roman" w:hAnsi="Times New Roman"/>
          <w:color w:val="000000"/>
        </w:rPr>
        <w:t>irani</w:t>
      </w:r>
      <w:r w:rsidRPr="00D55B5F">
        <w:rPr>
          <w:rFonts w:ascii="Times New Roman" w:hAnsi="Times New Roman"/>
          <w:color w:val="000000"/>
        </w:rPr>
        <w:t xml:space="preserve"> su onlajn sastanci u saradnji sa nadležnim ministarstvima i pedagoškim zavodima s ciljem promocije eTwinninga i vrednovanja eTwinning aktivnosti kod nastavnika s primjerima dobre prakse iz zemalja Evrope. U organizaciji Agencije, kao Državne organizacije za podršku eTwinningu u </w:t>
      </w:r>
      <w:r>
        <w:rPr>
          <w:rFonts w:ascii="Times New Roman" w:hAnsi="Times New Roman"/>
          <w:color w:val="000000"/>
        </w:rPr>
        <w:t>Bosni i Hercegovini</w:t>
      </w:r>
      <w:r w:rsidRPr="00D55B5F">
        <w:rPr>
          <w:rFonts w:ascii="Times New Roman" w:hAnsi="Times New Roman"/>
          <w:color w:val="000000"/>
        </w:rPr>
        <w:t xml:space="preserve">, održana su 4 vebinara na godišnju eTwinning temu Medijska pismenost i dezinformacije, te 2 vebinara na temu očuvanja mentalnog zdravlja nastavnika. Agencija je u septembru bila domaćin četverodnevne PDW- onlajn radionice za profesionalni razvoj za sve eTwinning Državne organizacije za podršku. Agencija je, prema planu aktivnosti, pripremila 14 videozapisa, 5 tutorijala o različitim aspektima eTwinning portala, zatim zapise o eTwinning školama, o Državnoj organizaciji za podršku eTwinningu u </w:t>
      </w:r>
      <w:r>
        <w:rPr>
          <w:rFonts w:ascii="Times New Roman" w:hAnsi="Times New Roman"/>
          <w:color w:val="000000"/>
        </w:rPr>
        <w:t>Bosni i Hercegovini</w:t>
      </w:r>
      <w:r w:rsidRPr="00D55B5F">
        <w:rPr>
          <w:rFonts w:ascii="Times New Roman" w:hAnsi="Times New Roman"/>
          <w:color w:val="000000"/>
        </w:rPr>
        <w:t xml:space="preserve">, dobrim nastavnim praksama za vrijeme pandemije, te nagrađanim eTwinnerima. Svi zapisi su postavljeni na Youtube kanal Agencije/eTwinning u </w:t>
      </w:r>
      <w:r>
        <w:rPr>
          <w:rFonts w:ascii="Times New Roman" w:hAnsi="Times New Roman"/>
          <w:color w:val="000000"/>
        </w:rPr>
        <w:t>Bosni i Hercegovini</w:t>
      </w:r>
      <w:r w:rsidRPr="00D55B5F">
        <w:rPr>
          <w:rFonts w:ascii="Times New Roman" w:hAnsi="Times New Roman"/>
          <w:color w:val="000000"/>
        </w:rPr>
        <w:t>. Aplikacija za novi projekat je za period april 2022.- decembar 2023. je urađena i predata u roku. Tokom 2021. godine bilo je 76 objava na web stranici Agencije, što nijedna slična služba u okruženju ne bilježi. Objavljena su 4 biltena o eTwinning aktivnostima, redovno su se radili prijevodi za potrebe portala, urađena je anketa među eTwinnerima o koristi eTwinninga, podaci ankete su obrađeni u izvještaju. Na među</w:t>
      </w:r>
      <w:r>
        <w:rPr>
          <w:rFonts w:ascii="Times New Roman" w:hAnsi="Times New Roman"/>
          <w:color w:val="000000"/>
        </w:rPr>
        <w:t>n</w:t>
      </w:r>
      <w:r w:rsidRPr="00D55B5F">
        <w:rPr>
          <w:rFonts w:ascii="Times New Roman" w:hAnsi="Times New Roman"/>
          <w:color w:val="000000"/>
        </w:rPr>
        <w:t xml:space="preserve">arodnom nivou, što u onlajn, što na licu mjesta, bilježimo učešće 22 nastavnika iz </w:t>
      </w:r>
      <w:r>
        <w:rPr>
          <w:rFonts w:ascii="Times New Roman" w:hAnsi="Times New Roman"/>
          <w:color w:val="000000"/>
        </w:rPr>
        <w:t>Bosne i Hercegovine</w:t>
      </w:r>
      <w:r w:rsidRPr="00D55B5F">
        <w:rPr>
          <w:rFonts w:ascii="Times New Roman" w:hAnsi="Times New Roman"/>
          <w:color w:val="000000"/>
        </w:rPr>
        <w:t xml:space="preserve"> na eTwinning događajima. Ukupan broj registr</w:t>
      </w:r>
      <w:r>
        <w:rPr>
          <w:rFonts w:ascii="Times New Roman" w:hAnsi="Times New Roman"/>
          <w:color w:val="000000"/>
        </w:rPr>
        <w:t>iranih</w:t>
      </w:r>
      <w:r w:rsidRPr="00D55B5F">
        <w:rPr>
          <w:rFonts w:ascii="Times New Roman" w:hAnsi="Times New Roman"/>
          <w:color w:val="000000"/>
        </w:rPr>
        <w:t xml:space="preserve"> nastavnika iz </w:t>
      </w:r>
      <w:r>
        <w:rPr>
          <w:rFonts w:ascii="Times New Roman" w:hAnsi="Times New Roman"/>
          <w:color w:val="000000"/>
        </w:rPr>
        <w:t>Bosne i Hercegovine</w:t>
      </w:r>
      <w:r w:rsidRPr="00D55B5F">
        <w:rPr>
          <w:rFonts w:ascii="Times New Roman" w:hAnsi="Times New Roman"/>
          <w:color w:val="000000"/>
        </w:rPr>
        <w:t xml:space="preserve"> na eTwinning platformi je 1934, od čega je u 2021. godini registr</w:t>
      </w:r>
      <w:r>
        <w:rPr>
          <w:rFonts w:ascii="Times New Roman" w:hAnsi="Times New Roman"/>
          <w:color w:val="000000"/>
        </w:rPr>
        <w:t>irano</w:t>
      </w:r>
      <w:r w:rsidRPr="00D55B5F">
        <w:rPr>
          <w:rFonts w:ascii="Times New Roman" w:hAnsi="Times New Roman"/>
          <w:color w:val="000000"/>
        </w:rPr>
        <w:t xml:space="preserve"> njih 191. Ukupan broj registr</w:t>
      </w:r>
      <w:r>
        <w:rPr>
          <w:rFonts w:ascii="Times New Roman" w:hAnsi="Times New Roman"/>
          <w:color w:val="000000"/>
        </w:rPr>
        <w:t>iranih</w:t>
      </w:r>
      <w:r w:rsidRPr="00D55B5F">
        <w:rPr>
          <w:rFonts w:ascii="Times New Roman" w:hAnsi="Times New Roman"/>
          <w:color w:val="000000"/>
        </w:rPr>
        <w:t xml:space="preserve"> škola na eTwinning portalu je 602, od toga u 2021. godini registrovano njih 55, a broj pokrenutih projekata u 2021. godini je 271 (ukupan broj pokrenutih projekata je 1 623). To je rast u kvantitetu i kvalitetu veći od planiranog.</w:t>
      </w:r>
    </w:p>
    <w:p w:rsidR="00732A69" w:rsidRPr="00500540" w:rsidRDefault="00732A69" w:rsidP="00500540">
      <w:pPr>
        <w:pStyle w:val="Default"/>
        <w:jc w:val="both"/>
        <w:rPr>
          <w:lang w:val="hr-HR"/>
        </w:rPr>
      </w:pPr>
    </w:p>
    <w:p w:rsidR="00204F41" w:rsidRPr="00E14DF4" w:rsidRDefault="00204F41" w:rsidP="0062377E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306F23" w:rsidRPr="00CF3EDB" w:rsidRDefault="00306F23" w:rsidP="008613EF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Projekat pod nazivom </w:t>
      </w:r>
      <w:r w:rsidRPr="00CF3EDB">
        <w:rPr>
          <w:rFonts w:ascii="Times New Roman" w:hAnsi="Times New Roman" w:cs="Times New Roman"/>
          <w:b/>
          <w:sz w:val="24"/>
          <w:szCs w:val="24"/>
          <w:lang w:val="hr-HR"/>
        </w:rPr>
        <w:t>„ Osposobljavanje za provedbu zajedničke jezgre nastavnih planova i programa za građansko obrazovanje“</w:t>
      </w:r>
      <w:r w:rsidR="0091066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1066F">
        <w:rPr>
          <w:rFonts w:ascii="Times New Roman" w:hAnsi="Times New Roman" w:cs="Times New Roman"/>
          <w:sz w:val="24"/>
          <w:szCs w:val="24"/>
          <w:lang w:val="hr-HR"/>
        </w:rPr>
        <w:t xml:space="preserve"> je završen te će se</w:t>
      </w:r>
      <w:r w:rsidR="00204F41">
        <w:rPr>
          <w:rFonts w:ascii="Times New Roman" w:hAnsi="Times New Roman" w:cs="Times New Roman"/>
          <w:sz w:val="24"/>
          <w:szCs w:val="24"/>
          <w:lang w:val="hr-HR"/>
        </w:rPr>
        <w:t xml:space="preserve"> raspoloživi</w:t>
      </w:r>
      <w:r w:rsidR="0054118C">
        <w:rPr>
          <w:rFonts w:ascii="Times New Roman" w:hAnsi="Times New Roman" w:cs="Times New Roman"/>
          <w:sz w:val="24"/>
          <w:szCs w:val="24"/>
          <w:lang w:val="hr-HR"/>
        </w:rPr>
        <w:t xml:space="preserve"> iznos od 272,72</w:t>
      </w:r>
      <w:r w:rsidR="0091066F">
        <w:rPr>
          <w:rFonts w:ascii="Times New Roman" w:hAnsi="Times New Roman" w:cs="Times New Roman"/>
          <w:sz w:val="24"/>
          <w:szCs w:val="24"/>
          <w:lang w:val="hr-HR"/>
        </w:rPr>
        <w:t xml:space="preserve"> KM vratiti donatoru, budući da su sve planirane aktivnosti na istom završene.</w:t>
      </w:r>
    </w:p>
    <w:p w:rsidR="00306F23" w:rsidRPr="00CF3EDB" w:rsidRDefault="00306F23" w:rsidP="00306F23">
      <w:pPr>
        <w:pStyle w:val="Odlomakpopisa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Pr="001321B1" w:rsidRDefault="00306F23" w:rsidP="008613EF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>Projekat pod nazivom</w:t>
      </w:r>
      <w:r w:rsidRPr="00CF3EDB">
        <w:rPr>
          <w:rFonts w:ascii="Times New Roman" w:hAnsi="Times New Roman" w:cs="Times New Roman"/>
          <w:b/>
          <w:i/>
          <w:sz w:val="24"/>
          <w:szCs w:val="24"/>
        </w:rPr>
        <w:t xml:space="preserve"> Model za uspostavljanje sistema akreditcije programa za kontinuirani profesionalni razvoj  VET nastavnika</w:t>
      </w:r>
    </w:p>
    <w:p w:rsidR="000B29A4" w:rsidRPr="000D317E" w:rsidRDefault="00306F23" w:rsidP="000B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CF3EDB">
        <w:rPr>
          <w:rFonts w:ascii="Times New Roman" w:hAnsi="Times New Roman" w:cs="Times New Roman"/>
          <w:sz w:val="24"/>
          <w:szCs w:val="24"/>
          <w:lang w:val="hr-HR"/>
        </w:rPr>
        <w:t>U o</w:t>
      </w:r>
      <w:r w:rsidR="00C75F6A">
        <w:rPr>
          <w:rFonts w:ascii="Times New Roman" w:hAnsi="Times New Roman" w:cs="Times New Roman"/>
          <w:sz w:val="24"/>
          <w:szCs w:val="24"/>
          <w:lang w:val="hr-HR"/>
        </w:rPr>
        <w:t>vom obračunskom raz</w:t>
      </w:r>
      <w:r w:rsidR="0054118C">
        <w:rPr>
          <w:rFonts w:ascii="Times New Roman" w:hAnsi="Times New Roman" w:cs="Times New Roman"/>
          <w:sz w:val="24"/>
          <w:szCs w:val="24"/>
          <w:lang w:val="hr-HR"/>
        </w:rPr>
        <w:t xml:space="preserve">doblju sredstva nisu trošena. </w:t>
      </w:r>
      <w:r w:rsidR="000B29A4">
        <w:rPr>
          <w:rFonts w:ascii="Times New Roman" w:hAnsi="Times New Roman" w:cs="Times New Roman"/>
          <w:sz w:val="24"/>
          <w:szCs w:val="24"/>
          <w:lang w:val="hr-HR"/>
        </w:rPr>
        <w:t xml:space="preserve">S obzirom na </w:t>
      </w:r>
      <w:r w:rsidR="000B29A4">
        <w:rPr>
          <w:rFonts w:ascii="Times New Roman" w:hAnsi="Times New Roman" w:cs="Times New Roman"/>
          <w:sz w:val="24"/>
          <w:szCs w:val="24"/>
        </w:rPr>
        <w:t xml:space="preserve"> pandemiju  COVID-19  onemogućena je realizacija planiranih aktivnosti.</w:t>
      </w:r>
      <w:r w:rsidR="000B2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Cilj projekta je unapređenje kontinuiranog profesionalnog razvoja nastavnika u srednjem stru</w:t>
      </w:r>
      <w:r>
        <w:rPr>
          <w:rFonts w:ascii="Times New Roman" w:hAnsi="Times New Roman" w:cs="Times New Roman"/>
          <w:sz w:val="24"/>
          <w:szCs w:val="24"/>
        </w:rPr>
        <w:t>kovnom</w:t>
      </w:r>
      <w:r w:rsidRPr="00CF3EDB">
        <w:rPr>
          <w:rFonts w:ascii="Times New Roman" w:hAnsi="Times New Roman" w:cs="Times New Roman"/>
          <w:sz w:val="24"/>
          <w:szCs w:val="24"/>
        </w:rPr>
        <w:t xml:space="preserve"> obrazovanju kroz podršku uspostavljanju sustava za akreditaciju programa obuke.</w:t>
      </w:r>
      <w:r w:rsidR="0054118C">
        <w:rPr>
          <w:rFonts w:ascii="Times New Roman" w:hAnsi="Times New Roman" w:cs="Times New Roman"/>
          <w:sz w:val="24"/>
          <w:szCs w:val="24"/>
        </w:rPr>
        <w:t xml:space="preserve"> Raspoloživa sredstva na navedenom projektu su 3.149,63 KM.</w:t>
      </w:r>
    </w:p>
    <w:p w:rsidR="007B12F4" w:rsidRPr="007B12F4" w:rsidRDefault="00C75F6A" w:rsidP="008613EF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B12F4">
        <w:rPr>
          <w:rFonts w:ascii="Times New Roman" w:hAnsi="Times New Roman" w:cs="Times New Roman"/>
          <w:sz w:val="24"/>
          <w:szCs w:val="24"/>
        </w:rPr>
        <w:t xml:space="preserve">Projekat pod nazivom  </w:t>
      </w:r>
      <w:r w:rsidRPr="007B12F4">
        <w:rPr>
          <w:rFonts w:ascii="Times New Roman" w:hAnsi="Times New Roman"/>
          <w:b/>
          <w:i/>
          <w:sz w:val="24"/>
          <w:lang w:val="hr-HR"/>
        </w:rPr>
        <w:t>„QEEC (Kvalitetno obrazovanje za svako dijete)“.</w:t>
      </w:r>
      <w:r w:rsidRPr="007B12F4">
        <w:rPr>
          <w:rFonts w:ascii="Times New Roman" w:hAnsi="Times New Roman"/>
          <w:sz w:val="24"/>
          <w:lang w:val="hr-HR"/>
        </w:rPr>
        <w:t xml:space="preserve"> je započeo u 2019 godini</w:t>
      </w:r>
      <w:r w:rsidR="007B12F4">
        <w:rPr>
          <w:rFonts w:ascii="Times New Roman" w:hAnsi="Times New Roman"/>
          <w:sz w:val="24"/>
          <w:lang w:val="hr-HR"/>
        </w:rPr>
        <w:t xml:space="preserve"> i isti</w:t>
      </w:r>
      <w:r w:rsidRPr="007B12F4">
        <w:rPr>
          <w:rFonts w:ascii="Times New Roman" w:hAnsi="Times New Roman"/>
          <w:sz w:val="24"/>
          <w:lang w:val="hr-HR"/>
        </w:rPr>
        <w:t xml:space="preserve"> </w:t>
      </w:r>
      <w:r w:rsidR="007B12F4" w:rsidRPr="007B12F4">
        <w:rPr>
          <w:rFonts w:ascii="Times New Roman" w:hAnsi="Times New Roman" w:cs="Times New Roman"/>
          <w:sz w:val="24"/>
          <w:szCs w:val="24"/>
          <w:lang w:val="hr-HR"/>
        </w:rPr>
        <w:t>je završen te će se raspoloživi</w:t>
      </w:r>
      <w:r w:rsidR="007B12F4">
        <w:rPr>
          <w:rFonts w:ascii="Times New Roman" w:hAnsi="Times New Roman" w:cs="Times New Roman"/>
          <w:sz w:val="24"/>
          <w:szCs w:val="24"/>
          <w:lang w:val="hr-HR"/>
        </w:rPr>
        <w:t xml:space="preserve"> iznos od 33,05</w:t>
      </w:r>
      <w:r w:rsidR="007B12F4" w:rsidRPr="007B12F4">
        <w:rPr>
          <w:rFonts w:ascii="Times New Roman" w:hAnsi="Times New Roman" w:cs="Times New Roman"/>
          <w:sz w:val="24"/>
          <w:szCs w:val="24"/>
          <w:lang w:val="hr-HR"/>
        </w:rPr>
        <w:t xml:space="preserve"> KM vratiti donatoru, budući da su sve planirane aktivnosti na istom završene.</w:t>
      </w:r>
    </w:p>
    <w:p w:rsidR="00C75F6A" w:rsidRPr="007B12F4" w:rsidRDefault="00C75F6A" w:rsidP="007B12F4">
      <w:pPr>
        <w:pStyle w:val="Odlomakpopisa"/>
        <w:jc w:val="both"/>
        <w:rPr>
          <w:rFonts w:ascii="Times New Roman" w:hAnsi="Times New Roman"/>
          <w:sz w:val="24"/>
          <w:lang w:val="hr-HR"/>
        </w:rPr>
      </w:pPr>
    </w:p>
    <w:p w:rsidR="00C75F6A" w:rsidRDefault="00284B07" w:rsidP="008613EF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Projekat pod na</w:t>
      </w:r>
      <w:r w:rsidR="00C75F6A">
        <w:rPr>
          <w:rFonts w:ascii="Times New Roman" w:hAnsi="Times New Roman"/>
          <w:sz w:val="24"/>
          <w:lang w:val="hr-HR"/>
        </w:rPr>
        <w:t>zivom „ Unapređenje kvaliteta obrazovanja u BiH na osnovu rezultata PISA 2018.“</w:t>
      </w:r>
      <w:r>
        <w:rPr>
          <w:rFonts w:ascii="Times New Roman" w:hAnsi="Times New Roman"/>
          <w:sz w:val="24"/>
          <w:lang w:val="hr-HR"/>
        </w:rPr>
        <w:t>je započeo u 2019 godini a isti</w:t>
      </w:r>
      <w:r w:rsidR="007B12F4">
        <w:rPr>
          <w:rFonts w:ascii="Times New Roman" w:hAnsi="Times New Roman"/>
          <w:sz w:val="24"/>
          <w:lang w:val="hr-HR"/>
        </w:rPr>
        <w:t xml:space="preserve"> je financir</w:t>
      </w:r>
      <w:r w:rsidR="008613EF">
        <w:rPr>
          <w:rFonts w:ascii="Times New Roman" w:hAnsi="Times New Roman"/>
          <w:sz w:val="24"/>
          <w:lang w:val="hr-HR"/>
        </w:rPr>
        <w:t>a</w:t>
      </w:r>
      <w:r w:rsidR="007B12F4">
        <w:rPr>
          <w:rFonts w:ascii="Times New Roman" w:hAnsi="Times New Roman"/>
          <w:sz w:val="24"/>
          <w:lang w:val="hr-HR"/>
        </w:rPr>
        <w:t>o</w:t>
      </w:r>
      <w:r>
        <w:rPr>
          <w:rFonts w:ascii="Times New Roman" w:hAnsi="Times New Roman"/>
          <w:sz w:val="24"/>
          <w:lang w:val="hr-HR"/>
        </w:rPr>
        <w:t xml:space="preserve"> Unicef. Projekat se odnosi</w:t>
      </w:r>
      <w:r w:rsidR="007B12F4">
        <w:rPr>
          <w:rFonts w:ascii="Times New Roman" w:hAnsi="Times New Roman"/>
          <w:sz w:val="24"/>
          <w:lang w:val="hr-HR"/>
        </w:rPr>
        <w:t>o</w:t>
      </w:r>
      <w:r>
        <w:rPr>
          <w:rFonts w:ascii="Times New Roman" w:hAnsi="Times New Roman"/>
          <w:sz w:val="24"/>
          <w:lang w:val="hr-HR"/>
        </w:rPr>
        <w:t xml:space="preserve"> na pružanje podrške Agenciji u realizaciji međunarodnih istraživanja. To podrazum</w:t>
      </w:r>
      <w:r w:rsidR="008613EF">
        <w:rPr>
          <w:rFonts w:ascii="Times New Roman" w:hAnsi="Times New Roman"/>
          <w:sz w:val="24"/>
          <w:lang w:val="hr-HR"/>
        </w:rPr>
        <w:t>i</w:t>
      </w:r>
      <w:r>
        <w:rPr>
          <w:rFonts w:ascii="Times New Roman" w:hAnsi="Times New Roman"/>
          <w:sz w:val="24"/>
          <w:lang w:val="hr-HR"/>
        </w:rPr>
        <w:t xml:space="preserve">jeva kontakte sa školskim suradnicima u tijeku pripreme, provedbe i prikupljanja podataka </w:t>
      </w:r>
      <w:r>
        <w:rPr>
          <w:rFonts w:ascii="Times New Roman" w:hAnsi="Times New Roman"/>
          <w:sz w:val="24"/>
          <w:lang w:val="hr-HR"/>
        </w:rPr>
        <w:lastRenderedPageBreak/>
        <w:t xml:space="preserve">iz glavnog TIMSS 2019 i probnih PIRLS 2021 i PISA 2021 testiranja. </w:t>
      </w:r>
      <w:r w:rsidR="007B12F4">
        <w:rPr>
          <w:rFonts w:ascii="Times New Roman" w:hAnsi="Times New Roman"/>
          <w:sz w:val="24"/>
          <w:lang w:val="hr-HR"/>
        </w:rPr>
        <w:t xml:space="preserve">Projekat je završen tijekom 2021.godine. </w:t>
      </w:r>
    </w:p>
    <w:p w:rsidR="00C75F6A" w:rsidRDefault="00C75F6A" w:rsidP="00C75F6A">
      <w:pPr>
        <w:pStyle w:val="Odlomakpopisa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71E99" w:rsidRDefault="00971E99" w:rsidP="00C75F6A">
      <w:pPr>
        <w:pStyle w:val="Odlomakpopisa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71E99" w:rsidRPr="00C75F6A" w:rsidRDefault="00971E99" w:rsidP="00C75F6A">
      <w:pPr>
        <w:pStyle w:val="Odlomakpopisa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73ED9" w:rsidRDefault="00773ED9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06F23">
        <w:rPr>
          <w:rFonts w:ascii="Times New Roman" w:hAnsi="Times New Roman" w:cs="Times New Roman"/>
          <w:b/>
          <w:sz w:val="24"/>
          <w:szCs w:val="24"/>
        </w:rPr>
        <w:t>RAVNATELJICA</w:t>
      </w:r>
      <w:r w:rsidR="00306F23" w:rsidRPr="0030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23" w:rsidRPr="00773ED9" w:rsidRDefault="00773ED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06F23" w:rsidRPr="00306F23">
        <w:rPr>
          <w:rFonts w:ascii="Times New Roman" w:hAnsi="Times New Roman" w:cs="Times New Roman"/>
          <w:sz w:val="24"/>
          <w:szCs w:val="24"/>
        </w:rPr>
        <w:t>Maja Stojkić</w:t>
      </w:r>
    </w:p>
    <w:sectPr w:rsidR="00306F23" w:rsidRPr="0077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28" w:rsidRDefault="00452E28" w:rsidP="002C5ADE">
      <w:pPr>
        <w:spacing w:after="0" w:line="240" w:lineRule="auto"/>
      </w:pPr>
      <w:r>
        <w:separator/>
      </w:r>
    </w:p>
  </w:endnote>
  <w:endnote w:type="continuationSeparator" w:id="0">
    <w:p w:rsidR="00452E28" w:rsidRDefault="00452E28" w:rsidP="002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28" w:rsidRDefault="00452E28" w:rsidP="002C5ADE">
      <w:pPr>
        <w:spacing w:after="0" w:line="240" w:lineRule="auto"/>
      </w:pPr>
      <w:r>
        <w:separator/>
      </w:r>
    </w:p>
  </w:footnote>
  <w:footnote w:type="continuationSeparator" w:id="0">
    <w:p w:rsidR="00452E28" w:rsidRDefault="00452E28" w:rsidP="002C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A31"/>
    <w:multiLevelType w:val="hybridMultilevel"/>
    <w:tmpl w:val="10B2D0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FFE"/>
    <w:multiLevelType w:val="hybridMultilevel"/>
    <w:tmpl w:val="03CAA0C8"/>
    <w:lvl w:ilvl="0" w:tplc="10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CD2628"/>
    <w:multiLevelType w:val="hybridMultilevel"/>
    <w:tmpl w:val="B06801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6BE1"/>
    <w:multiLevelType w:val="hybridMultilevel"/>
    <w:tmpl w:val="8A08FD36"/>
    <w:lvl w:ilvl="0" w:tplc="7D883F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12013"/>
    <w:multiLevelType w:val="hybridMultilevel"/>
    <w:tmpl w:val="F0FEF0B0"/>
    <w:lvl w:ilvl="0" w:tplc="06681C66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69E13D2"/>
    <w:multiLevelType w:val="hybridMultilevel"/>
    <w:tmpl w:val="C2F230BC"/>
    <w:lvl w:ilvl="0" w:tplc="DC9265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907B1"/>
    <w:multiLevelType w:val="hybridMultilevel"/>
    <w:tmpl w:val="4614E1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0723"/>
    <w:multiLevelType w:val="hybridMultilevel"/>
    <w:tmpl w:val="B06801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7CBD"/>
    <w:multiLevelType w:val="hybridMultilevel"/>
    <w:tmpl w:val="CBD2C9F4"/>
    <w:lvl w:ilvl="0" w:tplc="E3749E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635E8"/>
    <w:multiLevelType w:val="hybridMultilevel"/>
    <w:tmpl w:val="94B8CFB4"/>
    <w:lvl w:ilvl="0" w:tplc="EC866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6A32"/>
    <w:multiLevelType w:val="hybridMultilevel"/>
    <w:tmpl w:val="AE768072"/>
    <w:lvl w:ilvl="0" w:tplc="9E7C7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6CCA"/>
    <w:multiLevelType w:val="hybridMultilevel"/>
    <w:tmpl w:val="7312FE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5574"/>
    <w:multiLevelType w:val="hybridMultilevel"/>
    <w:tmpl w:val="1F3A5D5E"/>
    <w:lvl w:ilvl="0" w:tplc="EC866E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C64E3"/>
    <w:multiLevelType w:val="hybridMultilevel"/>
    <w:tmpl w:val="6E8EB5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7F4F"/>
    <w:multiLevelType w:val="hybridMultilevel"/>
    <w:tmpl w:val="B9CE9B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7862"/>
    <w:multiLevelType w:val="hybridMultilevel"/>
    <w:tmpl w:val="10F027FE"/>
    <w:lvl w:ilvl="0" w:tplc="EC866E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C05E8"/>
    <w:multiLevelType w:val="hybridMultilevel"/>
    <w:tmpl w:val="EB7A52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0706"/>
    <w:multiLevelType w:val="hybridMultilevel"/>
    <w:tmpl w:val="D3445CBE"/>
    <w:lvl w:ilvl="0" w:tplc="1F8A5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6643"/>
    <w:multiLevelType w:val="hybridMultilevel"/>
    <w:tmpl w:val="F3244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073"/>
    <w:multiLevelType w:val="hybridMultilevel"/>
    <w:tmpl w:val="387EC292"/>
    <w:lvl w:ilvl="0" w:tplc="0052A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20C3"/>
    <w:multiLevelType w:val="hybridMultilevel"/>
    <w:tmpl w:val="03BCA9B0"/>
    <w:lvl w:ilvl="0" w:tplc="4142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2B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0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E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0F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1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08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4D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EC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96E9B"/>
    <w:multiLevelType w:val="hybridMultilevel"/>
    <w:tmpl w:val="0972DA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452D"/>
    <w:multiLevelType w:val="hybridMultilevel"/>
    <w:tmpl w:val="3574FF36"/>
    <w:lvl w:ilvl="0" w:tplc="BBAC6D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D17D8"/>
    <w:multiLevelType w:val="hybridMultilevel"/>
    <w:tmpl w:val="1C5EA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4180B"/>
    <w:multiLevelType w:val="hybridMultilevel"/>
    <w:tmpl w:val="D1321BB4"/>
    <w:lvl w:ilvl="0" w:tplc="0AF259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67D"/>
    <w:multiLevelType w:val="hybridMultilevel"/>
    <w:tmpl w:val="E000D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82506"/>
    <w:multiLevelType w:val="hybridMultilevel"/>
    <w:tmpl w:val="4C7C7EFA"/>
    <w:lvl w:ilvl="0" w:tplc="40B03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6DE"/>
    <w:multiLevelType w:val="hybridMultilevel"/>
    <w:tmpl w:val="178C95A0"/>
    <w:lvl w:ilvl="0" w:tplc="3E080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10EB7"/>
    <w:multiLevelType w:val="hybridMultilevel"/>
    <w:tmpl w:val="FE56E23C"/>
    <w:lvl w:ilvl="0" w:tplc="AAC27DA0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57811"/>
    <w:multiLevelType w:val="hybridMultilevel"/>
    <w:tmpl w:val="B79441F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67AE2"/>
    <w:multiLevelType w:val="hybridMultilevel"/>
    <w:tmpl w:val="82383AD8"/>
    <w:lvl w:ilvl="0" w:tplc="FB767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417C"/>
    <w:multiLevelType w:val="hybridMultilevel"/>
    <w:tmpl w:val="387EC292"/>
    <w:lvl w:ilvl="0" w:tplc="0052A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659E0"/>
    <w:multiLevelType w:val="hybridMultilevel"/>
    <w:tmpl w:val="7C5C4A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27"/>
  </w:num>
  <w:num w:numId="5">
    <w:abstractNumId w:val="3"/>
  </w:num>
  <w:num w:numId="6">
    <w:abstractNumId w:val="10"/>
  </w:num>
  <w:num w:numId="7">
    <w:abstractNumId w:val="22"/>
  </w:num>
  <w:num w:numId="8">
    <w:abstractNumId w:val="1"/>
  </w:num>
  <w:num w:numId="9">
    <w:abstractNumId w:val="26"/>
  </w:num>
  <w:num w:numId="10">
    <w:abstractNumId w:val="29"/>
  </w:num>
  <w:num w:numId="11">
    <w:abstractNumId w:val="11"/>
  </w:num>
  <w:num w:numId="12">
    <w:abstractNumId w:val="16"/>
  </w:num>
  <w:num w:numId="13">
    <w:abstractNumId w:val="21"/>
  </w:num>
  <w:num w:numId="14">
    <w:abstractNumId w:val="8"/>
  </w:num>
  <w:num w:numId="15">
    <w:abstractNumId w:val="13"/>
  </w:num>
  <w:num w:numId="16">
    <w:abstractNumId w:val="32"/>
  </w:num>
  <w:num w:numId="17">
    <w:abstractNumId w:val="28"/>
  </w:num>
  <w:num w:numId="18">
    <w:abstractNumId w:val="30"/>
  </w:num>
  <w:num w:numId="19">
    <w:abstractNumId w:val="18"/>
  </w:num>
  <w:num w:numId="20">
    <w:abstractNumId w:val="0"/>
  </w:num>
  <w:num w:numId="21">
    <w:abstractNumId w:val="25"/>
  </w:num>
  <w:num w:numId="22">
    <w:abstractNumId w:val="23"/>
  </w:num>
  <w:num w:numId="23">
    <w:abstractNumId w:val="9"/>
  </w:num>
  <w:num w:numId="24">
    <w:abstractNumId w:val="5"/>
  </w:num>
  <w:num w:numId="25">
    <w:abstractNumId w:val="15"/>
  </w:num>
  <w:num w:numId="26">
    <w:abstractNumId w:val="12"/>
  </w:num>
  <w:num w:numId="27">
    <w:abstractNumId w:val="6"/>
  </w:num>
  <w:num w:numId="28">
    <w:abstractNumId w:val="4"/>
  </w:num>
  <w:num w:numId="29">
    <w:abstractNumId w:val="20"/>
  </w:num>
  <w:num w:numId="30">
    <w:abstractNumId w:val="14"/>
  </w:num>
  <w:num w:numId="31">
    <w:abstractNumId w:val="19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5"/>
    <w:rsid w:val="00011A67"/>
    <w:rsid w:val="00021069"/>
    <w:rsid w:val="000225E3"/>
    <w:rsid w:val="00022C60"/>
    <w:rsid w:val="00024EEC"/>
    <w:rsid w:val="00030348"/>
    <w:rsid w:val="000362FD"/>
    <w:rsid w:val="00040823"/>
    <w:rsid w:val="0004651D"/>
    <w:rsid w:val="00054AF8"/>
    <w:rsid w:val="0007020A"/>
    <w:rsid w:val="000702B7"/>
    <w:rsid w:val="00070B05"/>
    <w:rsid w:val="00077EE8"/>
    <w:rsid w:val="00081CA5"/>
    <w:rsid w:val="00084401"/>
    <w:rsid w:val="00093CDD"/>
    <w:rsid w:val="000975A4"/>
    <w:rsid w:val="000A4866"/>
    <w:rsid w:val="000B29A4"/>
    <w:rsid w:val="000D2D76"/>
    <w:rsid w:val="000D317E"/>
    <w:rsid w:val="000F7592"/>
    <w:rsid w:val="00106894"/>
    <w:rsid w:val="00113DD5"/>
    <w:rsid w:val="001321B1"/>
    <w:rsid w:val="00155F37"/>
    <w:rsid w:val="00160B4C"/>
    <w:rsid w:val="00183DF1"/>
    <w:rsid w:val="00185A79"/>
    <w:rsid w:val="0019644B"/>
    <w:rsid w:val="00196BE5"/>
    <w:rsid w:val="001A6C20"/>
    <w:rsid w:val="001A6F83"/>
    <w:rsid w:val="001C2B68"/>
    <w:rsid w:val="001C4096"/>
    <w:rsid w:val="001C4EBC"/>
    <w:rsid w:val="001F4AF4"/>
    <w:rsid w:val="00204F41"/>
    <w:rsid w:val="00213613"/>
    <w:rsid w:val="00217B91"/>
    <w:rsid w:val="00223E34"/>
    <w:rsid w:val="00233DD6"/>
    <w:rsid w:val="00235996"/>
    <w:rsid w:val="00236640"/>
    <w:rsid w:val="00243C8D"/>
    <w:rsid w:val="002568B3"/>
    <w:rsid w:val="00263C9D"/>
    <w:rsid w:val="00266E72"/>
    <w:rsid w:val="00284B07"/>
    <w:rsid w:val="002854B8"/>
    <w:rsid w:val="002863D1"/>
    <w:rsid w:val="00291A22"/>
    <w:rsid w:val="00294317"/>
    <w:rsid w:val="002A0B03"/>
    <w:rsid w:val="002B53B0"/>
    <w:rsid w:val="002B5866"/>
    <w:rsid w:val="002C1A0A"/>
    <w:rsid w:val="002C4758"/>
    <w:rsid w:val="002C5ADE"/>
    <w:rsid w:val="002D414E"/>
    <w:rsid w:val="002F1980"/>
    <w:rsid w:val="002F29A1"/>
    <w:rsid w:val="002F7525"/>
    <w:rsid w:val="00301B73"/>
    <w:rsid w:val="00306F23"/>
    <w:rsid w:val="003111D9"/>
    <w:rsid w:val="00315FB1"/>
    <w:rsid w:val="0032594A"/>
    <w:rsid w:val="003439DE"/>
    <w:rsid w:val="003463B9"/>
    <w:rsid w:val="00351043"/>
    <w:rsid w:val="00372166"/>
    <w:rsid w:val="00380862"/>
    <w:rsid w:val="0038206A"/>
    <w:rsid w:val="00390E42"/>
    <w:rsid w:val="00391EFA"/>
    <w:rsid w:val="003A5E01"/>
    <w:rsid w:val="003C1695"/>
    <w:rsid w:val="003D6C2A"/>
    <w:rsid w:val="003F1193"/>
    <w:rsid w:val="003F2AC6"/>
    <w:rsid w:val="00416BCB"/>
    <w:rsid w:val="00422535"/>
    <w:rsid w:val="00423F8C"/>
    <w:rsid w:val="00452E28"/>
    <w:rsid w:val="0045548C"/>
    <w:rsid w:val="004A4CEB"/>
    <w:rsid w:val="004A533B"/>
    <w:rsid w:val="004B6328"/>
    <w:rsid w:val="004C35F5"/>
    <w:rsid w:val="004C753C"/>
    <w:rsid w:val="004C7D04"/>
    <w:rsid w:val="004D1D57"/>
    <w:rsid w:val="004D1D9A"/>
    <w:rsid w:val="004E62FB"/>
    <w:rsid w:val="004E7A37"/>
    <w:rsid w:val="00500540"/>
    <w:rsid w:val="0050646C"/>
    <w:rsid w:val="00521711"/>
    <w:rsid w:val="00525F99"/>
    <w:rsid w:val="00536A31"/>
    <w:rsid w:val="00540516"/>
    <w:rsid w:val="00540A58"/>
    <w:rsid w:val="0054118C"/>
    <w:rsid w:val="005511D1"/>
    <w:rsid w:val="005866CA"/>
    <w:rsid w:val="00587EF9"/>
    <w:rsid w:val="00594C8D"/>
    <w:rsid w:val="005A0810"/>
    <w:rsid w:val="005A796A"/>
    <w:rsid w:val="005A7B17"/>
    <w:rsid w:val="005C46AE"/>
    <w:rsid w:val="005E36D8"/>
    <w:rsid w:val="005F0D95"/>
    <w:rsid w:val="005F1AEB"/>
    <w:rsid w:val="005F5704"/>
    <w:rsid w:val="005F622E"/>
    <w:rsid w:val="0060201C"/>
    <w:rsid w:val="00605ABB"/>
    <w:rsid w:val="00612A12"/>
    <w:rsid w:val="006169DD"/>
    <w:rsid w:val="0062377E"/>
    <w:rsid w:val="00642D57"/>
    <w:rsid w:val="00651864"/>
    <w:rsid w:val="00654247"/>
    <w:rsid w:val="0066226F"/>
    <w:rsid w:val="00665A4A"/>
    <w:rsid w:val="00667663"/>
    <w:rsid w:val="00671F4B"/>
    <w:rsid w:val="00693B65"/>
    <w:rsid w:val="006947E7"/>
    <w:rsid w:val="006A3325"/>
    <w:rsid w:val="006B142A"/>
    <w:rsid w:val="006B6A71"/>
    <w:rsid w:val="006C045F"/>
    <w:rsid w:val="006C1848"/>
    <w:rsid w:val="006C3443"/>
    <w:rsid w:val="006D6CDB"/>
    <w:rsid w:val="006E0C68"/>
    <w:rsid w:val="006E336B"/>
    <w:rsid w:val="006E5269"/>
    <w:rsid w:val="006F57EA"/>
    <w:rsid w:val="00705041"/>
    <w:rsid w:val="007065D1"/>
    <w:rsid w:val="007073E1"/>
    <w:rsid w:val="0071517D"/>
    <w:rsid w:val="00731600"/>
    <w:rsid w:val="00732A69"/>
    <w:rsid w:val="0075055F"/>
    <w:rsid w:val="00764AE0"/>
    <w:rsid w:val="0076525A"/>
    <w:rsid w:val="00773ED9"/>
    <w:rsid w:val="00776009"/>
    <w:rsid w:val="00783FC6"/>
    <w:rsid w:val="007907E3"/>
    <w:rsid w:val="00790B86"/>
    <w:rsid w:val="00797B81"/>
    <w:rsid w:val="007A456C"/>
    <w:rsid w:val="007B12F4"/>
    <w:rsid w:val="007B29C0"/>
    <w:rsid w:val="007B78F6"/>
    <w:rsid w:val="007D16A7"/>
    <w:rsid w:val="007D4919"/>
    <w:rsid w:val="007D7C1F"/>
    <w:rsid w:val="007E1D19"/>
    <w:rsid w:val="007F077F"/>
    <w:rsid w:val="007F6331"/>
    <w:rsid w:val="00814989"/>
    <w:rsid w:val="00830006"/>
    <w:rsid w:val="00857FBE"/>
    <w:rsid w:val="008613EF"/>
    <w:rsid w:val="00870171"/>
    <w:rsid w:val="00870913"/>
    <w:rsid w:val="008755B1"/>
    <w:rsid w:val="00877659"/>
    <w:rsid w:val="00880067"/>
    <w:rsid w:val="008823B4"/>
    <w:rsid w:val="008831DD"/>
    <w:rsid w:val="00892607"/>
    <w:rsid w:val="00894182"/>
    <w:rsid w:val="008951B4"/>
    <w:rsid w:val="00895AD7"/>
    <w:rsid w:val="008964AC"/>
    <w:rsid w:val="0089677B"/>
    <w:rsid w:val="008A3283"/>
    <w:rsid w:val="008A41A1"/>
    <w:rsid w:val="008B29A5"/>
    <w:rsid w:val="008B57DD"/>
    <w:rsid w:val="008D09DC"/>
    <w:rsid w:val="008D362F"/>
    <w:rsid w:val="008D7B1A"/>
    <w:rsid w:val="008D7B86"/>
    <w:rsid w:val="008E3947"/>
    <w:rsid w:val="008E43F5"/>
    <w:rsid w:val="008E55A2"/>
    <w:rsid w:val="008F1E53"/>
    <w:rsid w:val="00900D98"/>
    <w:rsid w:val="0091066F"/>
    <w:rsid w:val="00911B7B"/>
    <w:rsid w:val="00914F29"/>
    <w:rsid w:val="009269F5"/>
    <w:rsid w:val="009302D9"/>
    <w:rsid w:val="00940F58"/>
    <w:rsid w:val="009710A5"/>
    <w:rsid w:val="00971E99"/>
    <w:rsid w:val="00981A11"/>
    <w:rsid w:val="00984AA5"/>
    <w:rsid w:val="009A0172"/>
    <w:rsid w:val="009A226D"/>
    <w:rsid w:val="009B6D7E"/>
    <w:rsid w:val="009D226E"/>
    <w:rsid w:val="009D66BC"/>
    <w:rsid w:val="00A03A16"/>
    <w:rsid w:val="00A25ABF"/>
    <w:rsid w:val="00A407C6"/>
    <w:rsid w:val="00A43FFC"/>
    <w:rsid w:val="00A6521C"/>
    <w:rsid w:val="00A80240"/>
    <w:rsid w:val="00A85263"/>
    <w:rsid w:val="00A90E6A"/>
    <w:rsid w:val="00AA1424"/>
    <w:rsid w:val="00AA6F05"/>
    <w:rsid w:val="00AB4850"/>
    <w:rsid w:val="00AC035A"/>
    <w:rsid w:val="00AC4531"/>
    <w:rsid w:val="00AD21BC"/>
    <w:rsid w:val="00AD3B85"/>
    <w:rsid w:val="00AE087E"/>
    <w:rsid w:val="00AE1A8C"/>
    <w:rsid w:val="00AE2157"/>
    <w:rsid w:val="00AE4896"/>
    <w:rsid w:val="00AE5C5C"/>
    <w:rsid w:val="00AF0A8C"/>
    <w:rsid w:val="00AF3E3B"/>
    <w:rsid w:val="00AF4E2B"/>
    <w:rsid w:val="00B04699"/>
    <w:rsid w:val="00B1080E"/>
    <w:rsid w:val="00B152B6"/>
    <w:rsid w:val="00B20161"/>
    <w:rsid w:val="00B411CC"/>
    <w:rsid w:val="00B53DEF"/>
    <w:rsid w:val="00B55739"/>
    <w:rsid w:val="00B63DF2"/>
    <w:rsid w:val="00B708B9"/>
    <w:rsid w:val="00B71B41"/>
    <w:rsid w:val="00B76694"/>
    <w:rsid w:val="00B8130A"/>
    <w:rsid w:val="00B83B72"/>
    <w:rsid w:val="00B86F81"/>
    <w:rsid w:val="00B97413"/>
    <w:rsid w:val="00BA08EC"/>
    <w:rsid w:val="00BA1C69"/>
    <w:rsid w:val="00BB787C"/>
    <w:rsid w:val="00BD354C"/>
    <w:rsid w:val="00BE33C3"/>
    <w:rsid w:val="00BE5844"/>
    <w:rsid w:val="00BF63AB"/>
    <w:rsid w:val="00C012D2"/>
    <w:rsid w:val="00C052AE"/>
    <w:rsid w:val="00C05505"/>
    <w:rsid w:val="00C10B98"/>
    <w:rsid w:val="00C1417C"/>
    <w:rsid w:val="00C23387"/>
    <w:rsid w:val="00C24BD2"/>
    <w:rsid w:val="00C25747"/>
    <w:rsid w:val="00C33EC9"/>
    <w:rsid w:val="00C34431"/>
    <w:rsid w:val="00C42814"/>
    <w:rsid w:val="00C478A5"/>
    <w:rsid w:val="00C50C02"/>
    <w:rsid w:val="00C54FD7"/>
    <w:rsid w:val="00C55740"/>
    <w:rsid w:val="00C7446D"/>
    <w:rsid w:val="00C75F6A"/>
    <w:rsid w:val="00C95203"/>
    <w:rsid w:val="00C961AE"/>
    <w:rsid w:val="00CB2C44"/>
    <w:rsid w:val="00CB52AA"/>
    <w:rsid w:val="00CB5F4B"/>
    <w:rsid w:val="00CB6EB9"/>
    <w:rsid w:val="00CC4530"/>
    <w:rsid w:val="00CC4A53"/>
    <w:rsid w:val="00CC50A9"/>
    <w:rsid w:val="00CE30BF"/>
    <w:rsid w:val="00CE51E8"/>
    <w:rsid w:val="00CF3EDB"/>
    <w:rsid w:val="00CF3FC9"/>
    <w:rsid w:val="00CF5C20"/>
    <w:rsid w:val="00D007B2"/>
    <w:rsid w:val="00D17118"/>
    <w:rsid w:val="00D20E94"/>
    <w:rsid w:val="00D25387"/>
    <w:rsid w:val="00D31745"/>
    <w:rsid w:val="00D3708E"/>
    <w:rsid w:val="00D600AD"/>
    <w:rsid w:val="00D6246B"/>
    <w:rsid w:val="00D62BB1"/>
    <w:rsid w:val="00D73E5D"/>
    <w:rsid w:val="00D76A4F"/>
    <w:rsid w:val="00D77769"/>
    <w:rsid w:val="00D825D8"/>
    <w:rsid w:val="00D82995"/>
    <w:rsid w:val="00D82F4B"/>
    <w:rsid w:val="00D86DAB"/>
    <w:rsid w:val="00D92481"/>
    <w:rsid w:val="00D93A23"/>
    <w:rsid w:val="00DA421D"/>
    <w:rsid w:val="00DC0ECF"/>
    <w:rsid w:val="00DE3ACD"/>
    <w:rsid w:val="00DF3C40"/>
    <w:rsid w:val="00DF77AA"/>
    <w:rsid w:val="00E03BFA"/>
    <w:rsid w:val="00E03FCA"/>
    <w:rsid w:val="00E04A00"/>
    <w:rsid w:val="00E14DF4"/>
    <w:rsid w:val="00E21A3A"/>
    <w:rsid w:val="00E354B3"/>
    <w:rsid w:val="00E4361E"/>
    <w:rsid w:val="00E449A3"/>
    <w:rsid w:val="00E70D2F"/>
    <w:rsid w:val="00E71F69"/>
    <w:rsid w:val="00E84941"/>
    <w:rsid w:val="00E91339"/>
    <w:rsid w:val="00EA0D28"/>
    <w:rsid w:val="00EA14EE"/>
    <w:rsid w:val="00EC4CE3"/>
    <w:rsid w:val="00EC5785"/>
    <w:rsid w:val="00EC6426"/>
    <w:rsid w:val="00EC6E06"/>
    <w:rsid w:val="00ED6033"/>
    <w:rsid w:val="00EE3CC4"/>
    <w:rsid w:val="00F0086A"/>
    <w:rsid w:val="00F00BDE"/>
    <w:rsid w:val="00F0747F"/>
    <w:rsid w:val="00F109F7"/>
    <w:rsid w:val="00F252DF"/>
    <w:rsid w:val="00F319C7"/>
    <w:rsid w:val="00F334DF"/>
    <w:rsid w:val="00F36B7F"/>
    <w:rsid w:val="00F417CF"/>
    <w:rsid w:val="00F41DAD"/>
    <w:rsid w:val="00F52AA2"/>
    <w:rsid w:val="00F55098"/>
    <w:rsid w:val="00F65C6D"/>
    <w:rsid w:val="00F675CD"/>
    <w:rsid w:val="00F76FC7"/>
    <w:rsid w:val="00F80565"/>
    <w:rsid w:val="00F834FA"/>
    <w:rsid w:val="00F85428"/>
    <w:rsid w:val="00F855DC"/>
    <w:rsid w:val="00FA4927"/>
    <w:rsid w:val="00FA4C4B"/>
    <w:rsid w:val="00FA4F2B"/>
    <w:rsid w:val="00FB0BE9"/>
    <w:rsid w:val="00FB7973"/>
    <w:rsid w:val="00FD6C5F"/>
    <w:rsid w:val="00FD785C"/>
    <w:rsid w:val="00FE4665"/>
    <w:rsid w:val="00FE4FA8"/>
    <w:rsid w:val="00FE79E3"/>
    <w:rsid w:val="00FF0EA1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2800-1E4E-43A3-8661-A89B56A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25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2C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C5ADE"/>
    <w:rPr>
      <w:rFonts w:ascii="Times New Roman" w:hAnsi="Times New Roman" w:cs="Times New Roman"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C5AD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C5ADE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1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A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uiPriority w:val="31"/>
    <w:qFormat/>
    <w:rsid w:val="006E0C68"/>
    <w:rPr>
      <w:smallCaps/>
      <w:color w:val="C0504D"/>
      <w:u w:val="single"/>
    </w:rPr>
  </w:style>
  <w:style w:type="paragraph" w:styleId="StandardWeb">
    <w:name w:val="Normal (Web)"/>
    <w:basedOn w:val="Normal"/>
    <w:uiPriority w:val="99"/>
    <w:semiHidden/>
    <w:unhideWhenUsed/>
    <w:rsid w:val="006E0C6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6E0C68"/>
    <w:rPr>
      <w:b/>
      <w:bCs/>
    </w:rPr>
  </w:style>
  <w:style w:type="paragraph" w:customStyle="1" w:styleId="Default">
    <w:name w:val="Default"/>
    <w:rsid w:val="00BA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84C1-CA02-457D-8F92-33C2571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3509</Words>
  <Characters>20002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2021-02-26T12:33:00Z</cp:lastPrinted>
  <dcterms:created xsi:type="dcterms:W3CDTF">2022-06-28T07:07:00Z</dcterms:created>
  <dcterms:modified xsi:type="dcterms:W3CDTF">2022-06-28T07:07:00Z</dcterms:modified>
</cp:coreProperties>
</file>